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02" w:rsidRDefault="00EB42AA">
      <w:pPr>
        <w:tabs>
          <w:tab w:val="left" w:pos="0"/>
          <w:tab w:val="left" w:pos="270"/>
        </w:tabs>
        <w:spacing w:after="0"/>
        <w:jc w:val="center"/>
        <w:rPr>
          <w:b/>
          <w:sz w:val="32"/>
          <w:szCs w:val="32"/>
        </w:rPr>
      </w:pPr>
      <w:r w:rsidRPr="00744DEB">
        <w:rPr>
          <w:b/>
          <w:sz w:val="32"/>
          <w:szCs w:val="32"/>
        </w:rPr>
        <w:t>Meeting Minutes</w:t>
      </w:r>
    </w:p>
    <w:p w:rsidR="00B63E02" w:rsidRDefault="00680943">
      <w:pPr>
        <w:spacing w:after="0"/>
        <w:jc w:val="center"/>
      </w:pPr>
      <w:r>
        <w:rPr>
          <w:b/>
          <w:sz w:val="32"/>
          <w:szCs w:val="32"/>
        </w:rPr>
        <w:t>Tomoka Farms Road Landfill</w:t>
      </w:r>
    </w:p>
    <w:p w:rsidR="009D3CBC" w:rsidRDefault="009D3CBC" w:rsidP="00497744">
      <w:pPr>
        <w:spacing w:after="0"/>
      </w:pPr>
    </w:p>
    <w:p w:rsidR="009D3CBC" w:rsidRDefault="00CA3527" w:rsidP="006307A8">
      <w:pPr>
        <w:spacing w:after="0"/>
        <w:ind w:left="990" w:hanging="990"/>
        <w:rPr>
          <w:b/>
        </w:rPr>
      </w:pPr>
      <w:r>
        <w:rPr>
          <w:b/>
        </w:rPr>
        <w:t>Purpose</w:t>
      </w:r>
      <w:r w:rsidR="009D3CBC">
        <w:rPr>
          <w:b/>
        </w:rPr>
        <w:t>:</w:t>
      </w:r>
      <w:r w:rsidR="00A250A4">
        <w:rPr>
          <w:b/>
        </w:rPr>
        <w:t xml:space="preserve">  </w:t>
      </w:r>
      <w:r w:rsidR="00086BD4">
        <w:rPr>
          <w:b/>
        </w:rPr>
        <w:tab/>
      </w:r>
      <w:r w:rsidR="00086BD4">
        <w:rPr>
          <w:b/>
        </w:rPr>
        <w:tab/>
      </w:r>
      <w:r w:rsidR="00680943">
        <w:t xml:space="preserve">Discussion of </w:t>
      </w:r>
      <w:r w:rsidR="00757C4D">
        <w:t>Noncompliance Letter OCD-SW-11-045</w:t>
      </w:r>
    </w:p>
    <w:p w:rsidR="009D3CBC" w:rsidRPr="00924630" w:rsidRDefault="009D3CBC" w:rsidP="00497744">
      <w:pPr>
        <w:spacing w:after="0"/>
        <w:rPr>
          <w:b/>
          <w:sz w:val="16"/>
          <w:szCs w:val="16"/>
        </w:rPr>
      </w:pPr>
    </w:p>
    <w:p w:rsidR="00EB42AA" w:rsidRDefault="00EB42AA" w:rsidP="00497744">
      <w:pPr>
        <w:spacing w:after="0"/>
      </w:pPr>
      <w:r w:rsidRPr="00B85367">
        <w:rPr>
          <w:b/>
        </w:rPr>
        <w:t>Date:</w:t>
      </w:r>
      <w:r>
        <w:tab/>
      </w:r>
      <w:r w:rsidR="00B85367">
        <w:tab/>
      </w:r>
      <w:r w:rsidR="00757C4D">
        <w:t>3</w:t>
      </w:r>
      <w:r w:rsidR="00D31FB8">
        <w:t>/</w:t>
      </w:r>
      <w:r w:rsidR="00757C4D">
        <w:t>16</w:t>
      </w:r>
      <w:r w:rsidR="00D31FB8">
        <w:t>/</w:t>
      </w:r>
      <w:r w:rsidR="003E2961">
        <w:t>20</w:t>
      </w:r>
      <w:r w:rsidR="00D31FB8">
        <w:t>11</w:t>
      </w:r>
    </w:p>
    <w:p w:rsidR="00B85367" w:rsidRPr="00924630" w:rsidRDefault="00B85367" w:rsidP="00497744">
      <w:pPr>
        <w:spacing w:after="0"/>
        <w:rPr>
          <w:sz w:val="16"/>
          <w:szCs w:val="16"/>
        </w:rPr>
      </w:pPr>
    </w:p>
    <w:p w:rsidR="00EB42AA" w:rsidRDefault="00EB42AA" w:rsidP="00497744">
      <w:pPr>
        <w:spacing w:after="0"/>
      </w:pPr>
      <w:r w:rsidRPr="00B85367">
        <w:rPr>
          <w:b/>
        </w:rPr>
        <w:t>Location:</w:t>
      </w:r>
      <w:r>
        <w:tab/>
        <w:t>FDEP Central District</w:t>
      </w:r>
    </w:p>
    <w:p w:rsidR="00B85367" w:rsidRPr="00924630" w:rsidRDefault="00B85367" w:rsidP="00497744">
      <w:pPr>
        <w:spacing w:after="0"/>
        <w:rPr>
          <w:sz w:val="16"/>
          <w:szCs w:val="16"/>
        </w:rPr>
      </w:pPr>
    </w:p>
    <w:p w:rsidR="001E4895" w:rsidRDefault="00EB42AA" w:rsidP="00497744">
      <w:pPr>
        <w:spacing w:after="0"/>
      </w:pPr>
      <w:r w:rsidRPr="00B85367">
        <w:rPr>
          <w:b/>
        </w:rPr>
        <w:t>Attendees:</w:t>
      </w:r>
      <w:r>
        <w:tab/>
      </w:r>
      <w:r w:rsidR="00497744">
        <w:t>Tom Lubozynski, FDEP</w:t>
      </w:r>
      <w:r w:rsidR="0007543B">
        <w:tab/>
      </w:r>
      <w:r w:rsidR="0007543B">
        <w:tab/>
      </w:r>
      <w:r w:rsidR="0007543B">
        <w:tab/>
      </w:r>
      <w:r w:rsidR="0007543B">
        <w:tab/>
      </w:r>
    </w:p>
    <w:p w:rsidR="001E4895" w:rsidRDefault="00497744" w:rsidP="00497744">
      <w:pPr>
        <w:spacing w:after="0"/>
      </w:pPr>
      <w:r>
        <w:tab/>
      </w:r>
      <w:r>
        <w:tab/>
        <w:t>Gloria-Jean DePradine, FDEP</w:t>
      </w:r>
      <w:r w:rsidR="0007543B">
        <w:tab/>
      </w:r>
      <w:r>
        <w:tab/>
      </w:r>
      <w:r>
        <w:tab/>
      </w:r>
    </w:p>
    <w:p w:rsidR="00A250A4" w:rsidRDefault="00A250A4">
      <w:pPr>
        <w:spacing w:after="0"/>
        <w:ind w:left="720" w:firstLine="720"/>
      </w:pPr>
      <w:r>
        <w:t>Brad Whidden, FDEP</w:t>
      </w:r>
    </w:p>
    <w:p w:rsidR="00682088" w:rsidRDefault="00B8503D">
      <w:pPr>
        <w:spacing w:after="0"/>
      </w:pPr>
      <w:r>
        <w:tab/>
      </w:r>
      <w:r>
        <w:tab/>
      </w:r>
      <w:r w:rsidR="007C14F5">
        <w:t>Janine Kraemer</w:t>
      </w:r>
      <w:r w:rsidR="00043F5A">
        <w:t>, FDEP</w:t>
      </w:r>
    </w:p>
    <w:p w:rsidR="00894F0E" w:rsidRDefault="00E27D9B" w:rsidP="00D31FB8">
      <w:pPr>
        <w:spacing w:after="0"/>
      </w:pPr>
      <w:r>
        <w:tab/>
      </w:r>
      <w:r>
        <w:tab/>
      </w:r>
      <w:r w:rsidR="00894F0E">
        <w:t>Lenny Marion, Volusia County</w:t>
      </w:r>
    </w:p>
    <w:p w:rsidR="00894F0E" w:rsidRDefault="00894F0E" w:rsidP="00D31FB8">
      <w:pPr>
        <w:spacing w:after="0"/>
      </w:pPr>
      <w:r>
        <w:tab/>
      </w:r>
      <w:r>
        <w:tab/>
        <w:t>Patrick McCormack, Volusia County</w:t>
      </w:r>
    </w:p>
    <w:p w:rsidR="00894F0E" w:rsidRDefault="00894F0E" w:rsidP="00D31FB8">
      <w:pPr>
        <w:spacing w:after="0"/>
      </w:pPr>
      <w:r>
        <w:tab/>
      </w:r>
      <w:r>
        <w:tab/>
        <w:t>Chester Purves, Volusia County</w:t>
      </w:r>
    </w:p>
    <w:p w:rsidR="00894F0E" w:rsidRDefault="00894F0E" w:rsidP="00D31FB8">
      <w:pPr>
        <w:spacing w:after="0"/>
      </w:pPr>
      <w:r>
        <w:tab/>
      </w:r>
      <w:r>
        <w:tab/>
      </w:r>
      <w:r w:rsidR="00757C4D">
        <w:t>Jennifer Stirk, Volusia County</w:t>
      </w:r>
    </w:p>
    <w:p w:rsidR="00894F0E" w:rsidRDefault="00757C4D" w:rsidP="00D31FB8">
      <w:pPr>
        <w:spacing w:after="0"/>
      </w:pPr>
      <w:r>
        <w:tab/>
      </w:r>
      <w:r>
        <w:tab/>
        <w:t>Mark Roberts, HDR</w:t>
      </w:r>
    </w:p>
    <w:p w:rsidR="00757C4D" w:rsidRDefault="00757C4D" w:rsidP="00D31FB8">
      <w:pPr>
        <w:spacing w:after="0"/>
      </w:pPr>
      <w:r>
        <w:tab/>
      </w:r>
      <w:r>
        <w:tab/>
        <w:t xml:space="preserve">Carlo </w:t>
      </w:r>
      <w:proofErr w:type="spellStart"/>
      <w:r>
        <w:t>Lebron</w:t>
      </w:r>
      <w:proofErr w:type="spellEnd"/>
      <w:r>
        <w:t>, HDR</w:t>
      </w:r>
    </w:p>
    <w:p w:rsidR="00B8503D" w:rsidRDefault="00B8503D">
      <w:pPr>
        <w:spacing w:after="0"/>
      </w:pPr>
      <w:r>
        <w:tab/>
      </w:r>
      <w:r>
        <w:tab/>
      </w:r>
    </w:p>
    <w:p w:rsidR="00B63E02" w:rsidRDefault="005145C4">
      <w:pPr>
        <w:spacing w:after="0"/>
      </w:pPr>
      <w:r w:rsidRPr="00B85367">
        <w:rPr>
          <w:b/>
        </w:rPr>
        <w:t>Attachments:</w:t>
      </w:r>
      <w:r w:rsidR="0042705A">
        <w:tab/>
      </w:r>
      <w:r>
        <w:t>Meeting Attendance Record</w:t>
      </w:r>
    </w:p>
    <w:p w:rsidR="005145C4" w:rsidRDefault="005145C4" w:rsidP="005145C4">
      <w:pPr>
        <w:spacing w:after="0"/>
      </w:pPr>
    </w:p>
    <w:p w:rsidR="00744DEB" w:rsidRDefault="00744DEB" w:rsidP="009F164C">
      <w:pPr>
        <w:spacing w:after="0"/>
        <w:jc w:val="center"/>
      </w:pPr>
      <w:r w:rsidRPr="00744DEB">
        <w:rPr>
          <w:b/>
          <w:sz w:val="28"/>
          <w:szCs w:val="28"/>
        </w:rPr>
        <w:t>Discussion:</w:t>
      </w:r>
    </w:p>
    <w:p w:rsidR="00925385" w:rsidRDefault="00580743" w:rsidP="002B2825">
      <w:pPr>
        <w:pStyle w:val="ListParagraph"/>
        <w:numPr>
          <w:ilvl w:val="0"/>
          <w:numId w:val="8"/>
        </w:numPr>
        <w:spacing w:after="0"/>
      </w:pPr>
      <w:r w:rsidRPr="002B2825">
        <w:rPr>
          <w:b/>
        </w:rPr>
        <w:t>Volusia County Comments</w:t>
      </w:r>
    </w:p>
    <w:p w:rsidR="00151A76" w:rsidRDefault="00AE0E45">
      <w:pPr>
        <w:pStyle w:val="ListParagraph"/>
        <w:numPr>
          <w:ilvl w:val="0"/>
          <w:numId w:val="6"/>
        </w:numPr>
        <w:spacing w:after="0"/>
      </w:pPr>
      <w:r>
        <w:t>Lenny M</w:t>
      </w:r>
      <w:r w:rsidR="00F8763C">
        <w:t>arion said that the facility performed</w:t>
      </w:r>
      <w:r>
        <w:t xml:space="preserve"> exploratory </w:t>
      </w:r>
      <w:r w:rsidR="00F8763C">
        <w:t>excavations</w:t>
      </w:r>
      <w:r>
        <w:t xml:space="preserve"> </w:t>
      </w:r>
      <w:r w:rsidR="000F0ECF">
        <w:t xml:space="preserve">to determine </w:t>
      </w:r>
      <w:r>
        <w:t xml:space="preserve">the </w:t>
      </w:r>
      <w:r w:rsidR="000F0ECF">
        <w:t xml:space="preserve">cause of </w:t>
      </w:r>
      <w:r w:rsidR="00F8763C">
        <w:t xml:space="preserve">the current </w:t>
      </w:r>
      <w:proofErr w:type="spellStart"/>
      <w:r w:rsidR="000F0ECF">
        <w:t>leachate</w:t>
      </w:r>
      <w:proofErr w:type="spellEnd"/>
      <w:r w:rsidR="000F0ECF">
        <w:t xml:space="preserve"> seepage.  The facility believes that s</w:t>
      </w:r>
      <w:r>
        <w:t xml:space="preserve">eepage is </w:t>
      </w:r>
      <w:r w:rsidR="000F0ECF">
        <w:t xml:space="preserve">likely </w:t>
      </w:r>
      <w:r w:rsidR="00151A76">
        <w:t>caused by</w:t>
      </w:r>
      <w:r w:rsidR="000F0ECF">
        <w:t xml:space="preserve"> </w:t>
      </w:r>
      <w:proofErr w:type="spellStart"/>
      <w:r w:rsidR="000F0ECF">
        <w:t>leachate</w:t>
      </w:r>
      <w:proofErr w:type="spellEnd"/>
      <w:r w:rsidR="000F0ECF">
        <w:t xml:space="preserve"> following loose sand around lateral gas lines and exits along a connection to a </w:t>
      </w:r>
      <w:proofErr w:type="spellStart"/>
      <w:r w:rsidR="000F0ECF">
        <w:t>leachate</w:t>
      </w:r>
      <w:proofErr w:type="spellEnd"/>
      <w:r w:rsidR="000F0ECF">
        <w:t xml:space="preserve"> riser.  </w:t>
      </w:r>
    </w:p>
    <w:p w:rsidR="002B2825" w:rsidRDefault="002B2825">
      <w:pPr>
        <w:pStyle w:val="ListParagraph"/>
        <w:numPr>
          <w:ilvl w:val="0"/>
          <w:numId w:val="6"/>
        </w:numPr>
        <w:spacing w:after="0"/>
      </w:pPr>
      <w:r>
        <w:t>Volusia County is conside</w:t>
      </w:r>
      <w:r w:rsidR="00F8763C">
        <w:t xml:space="preserve">ring several options to collect </w:t>
      </w:r>
      <w:r>
        <w:t xml:space="preserve">the </w:t>
      </w:r>
      <w:proofErr w:type="spellStart"/>
      <w:r>
        <w:t>leachate</w:t>
      </w:r>
      <w:proofErr w:type="spellEnd"/>
      <w:r>
        <w:t xml:space="preserve"> seepage on the south s</w:t>
      </w:r>
      <w:r w:rsidR="00AE0E45">
        <w:t>ide slopes involving the various stages of south side slope closure.</w:t>
      </w:r>
    </w:p>
    <w:p w:rsidR="00F8763C" w:rsidRPr="00B748AA" w:rsidRDefault="00151A76" w:rsidP="00F8763C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The preferred option is to install a toe </w:t>
      </w:r>
      <w:r w:rsidR="00AE0E45">
        <w:t xml:space="preserve">drain (already part of closure and </w:t>
      </w:r>
      <w:r>
        <w:t>wouldn’t require per</w:t>
      </w:r>
      <w:r w:rsidR="00AE0E45">
        <w:t xml:space="preserve">mit mod) </w:t>
      </w:r>
      <w:proofErr w:type="spellStart"/>
      <w:r w:rsidR="00AE0E45">
        <w:t>downslope</w:t>
      </w:r>
      <w:proofErr w:type="spellEnd"/>
      <w:r w:rsidR="00AE0E45">
        <w:t xml:space="preserve"> in </w:t>
      </w:r>
      <w:r w:rsidR="000F0ECF">
        <w:t xml:space="preserve">the </w:t>
      </w:r>
      <w:r>
        <w:t>seepage problem areas.</w:t>
      </w:r>
      <w:r w:rsidR="00E60E7D">
        <w:t xml:space="preserve">  The </w:t>
      </w:r>
      <w:proofErr w:type="spellStart"/>
      <w:r w:rsidR="00E60E7D">
        <w:t>berm</w:t>
      </w:r>
      <w:proofErr w:type="spellEnd"/>
      <w:r w:rsidR="00E60E7D">
        <w:t xml:space="preserve"> along the toe of the slope would be left in </w:t>
      </w:r>
      <w:r w:rsidR="006327A8">
        <w:t>pl</w:t>
      </w:r>
      <w:r w:rsidR="00AE0E45">
        <w:t>ace.  The toe train would be excavated</w:t>
      </w:r>
      <w:r w:rsidR="00E60E7D">
        <w:t xml:space="preserve"> </w:t>
      </w:r>
      <w:r w:rsidR="006327A8">
        <w:t xml:space="preserve">immediately upslope of the </w:t>
      </w:r>
      <w:proofErr w:type="spellStart"/>
      <w:r w:rsidR="006327A8">
        <w:t>berm</w:t>
      </w:r>
      <w:proofErr w:type="spellEnd"/>
      <w:r w:rsidR="006327A8">
        <w:t xml:space="preserve"> which would be use to anchor the toe drain.  A perforated pipe at the bottom of the toe drain would be wrapped in </w:t>
      </w:r>
      <w:proofErr w:type="spellStart"/>
      <w:r w:rsidR="006327A8">
        <w:t>geotextile</w:t>
      </w:r>
      <w:proofErr w:type="spellEnd"/>
      <w:r w:rsidR="006327A8">
        <w:t xml:space="preserve"> a</w:t>
      </w:r>
      <w:r w:rsidR="00C16C7A">
        <w:t>nd</w:t>
      </w:r>
      <w:r w:rsidR="00AE0E45">
        <w:t xml:space="preserve"> would be connected to</w:t>
      </w:r>
      <w:r w:rsidR="00C16C7A">
        <w:t xml:space="preserve"> a </w:t>
      </w:r>
      <w:proofErr w:type="spellStart"/>
      <w:r w:rsidR="00C16C7A">
        <w:t>leachate</w:t>
      </w:r>
      <w:proofErr w:type="spellEnd"/>
      <w:r w:rsidR="00C16C7A">
        <w:t xml:space="preserve"> cleanout line.</w:t>
      </w:r>
      <w:r w:rsidR="00F8763C">
        <w:t xml:space="preserve">  The remainder of the </w:t>
      </w:r>
      <w:proofErr w:type="spellStart"/>
      <w:r w:rsidR="00F8763C">
        <w:t>berm</w:t>
      </w:r>
      <w:proofErr w:type="spellEnd"/>
      <w:r w:rsidR="00F8763C">
        <w:t xml:space="preserve"> would be removed and feathered into the slope.</w:t>
      </w:r>
    </w:p>
    <w:p w:rsidR="00151A76" w:rsidRDefault="00151A76" w:rsidP="00F8763C">
      <w:pPr>
        <w:spacing w:after="0"/>
      </w:pPr>
    </w:p>
    <w:p w:rsidR="00B63E02" w:rsidRDefault="00B63E02">
      <w:pPr>
        <w:spacing w:after="0"/>
      </w:pPr>
    </w:p>
    <w:p w:rsidR="00B748AA" w:rsidRPr="00722CB9" w:rsidRDefault="00F71278" w:rsidP="00722CB9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Department Comments</w:t>
      </w:r>
    </w:p>
    <w:p w:rsidR="00B748AA" w:rsidRPr="00722CB9" w:rsidRDefault="00722CB9" w:rsidP="00B748AA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Gloria-Jean DePradine expressed concern regarding </w:t>
      </w:r>
      <w:r w:rsidR="00F8763C">
        <w:t xml:space="preserve">adequate </w:t>
      </w:r>
      <w:r>
        <w:t xml:space="preserve">freeboard and potential overflow of the containment </w:t>
      </w:r>
      <w:proofErr w:type="spellStart"/>
      <w:r>
        <w:t>berm</w:t>
      </w:r>
      <w:proofErr w:type="spellEnd"/>
      <w:r>
        <w:t xml:space="preserve">.  The Department would require calculations of the </w:t>
      </w:r>
      <w:r>
        <w:lastRenderedPageBreak/>
        <w:t>drainage rate based on a 25 year storm event.  Lenny Marion said</w:t>
      </w:r>
      <w:r w:rsidR="00F8763C">
        <w:t xml:space="preserve"> that plenty of</w:t>
      </w:r>
      <w:r>
        <w:t xml:space="preserve"> storage capacity exists with the treatment plant and the </w:t>
      </w:r>
      <w:proofErr w:type="spellStart"/>
      <w:r w:rsidR="00F8763C">
        <w:t>leachate</w:t>
      </w:r>
      <w:proofErr w:type="spellEnd"/>
      <w:r w:rsidR="00F8763C">
        <w:t xml:space="preserve"> </w:t>
      </w:r>
      <w:r>
        <w:t xml:space="preserve">holding ponds. </w:t>
      </w:r>
    </w:p>
    <w:p w:rsidR="00F8763C" w:rsidRPr="00F8763C" w:rsidRDefault="00722CB9" w:rsidP="00F8763C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Tom Lubozynski said Volusia County is to submit an action plan on how to address future breakouts.  The plan must include the immediate notification of the Department when they occur.</w:t>
      </w:r>
    </w:p>
    <w:p w:rsidR="00AE0E45" w:rsidRDefault="00AE0E45" w:rsidP="00AE0E45">
      <w:pPr>
        <w:pStyle w:val="ListParagraph"/>
        <w:spacing w:after="0"/>
        <w:ind w:left="360"/>
        <w:rPr>
          <w:b/>
        </w:rPr>
      </w:pPr>
    </w:p>
    <w:p w:rsidR="00B748AA" w:rsidRDefault="00B748AA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Conclusions</w:t>
      </w:r>
    </w:p>
    <w:p w:rsidR="00B748AA" w:rsidRPr="00894F0E" w:rsidRDefault="00394D94" w:rsidP="00B748AA">
      <w:pPr>
        <w:pStyle w:val="ListParagraph"/>
        <w:numPr>
          <w:ilvl w:val="0"/>
          <w:numId w:val="11"/>
        </w:numPr>
        <w:spacing w:after="0"/>
      </w:pPr>
      <w:r>
        <w:t xml:space="preserve">Tom Lubozynski said to start the project.  </w:t>
      </w:r>
      <w:r w:rsidR="00722CB9">
        <w:t xml:space="preserve">Within 2 weeks, </w:t>
      </w:r>
      <w:r>
        <w:t>Volusia County is submit a meeting summary including updates to the facility opera</w:t>
      </w:r>
      <w:r w:rsidR="00F8763C">
        <w:t>tion plan, responses to the non-</w:t>
      </w:r>
      <w:r>
        <w:t>compliance letter O</w:t>
      </w:r>
      <w:r w:rsidR="00AE0E45">
        <w:t>CD-SW-11-045</w:t>
      </w:r>
      <w:r w:rsidR="00722CB9">
        <w:t>, and calculations regarding the toe drain drainage rate.</w:t>
      </w:r>
    </w:p>
    <w:p w:rsidR="00CA3527" w:rsidRPr="00894F0E" w:rsidRDefault="00CA3527" w:rsidP="00B748AA">
      <w:pPr>
        <w:pStyle w:val="ListParagraph"/>
        <w:spacing w:after="0"/>
        <w:ind w:left="1080"/>
      </w:pPr>
    </w:p>
    <w:sectPr w:rsidR="00CA3527" w:rsidRPr="00894F0E" w:rsidSect="001A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8ED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33CD2"/>
    <w:multiLevelType w:val="hybridMultilevel"/>
    <w:tmpl w:val="FF0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45A5"/>
    <w:multiLevelType w:val="hybridMultilevel"/>
    <w:tmpl w:val="181E8A5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061D3580"/>
    <w:multiLevelType w:val="hybridMultilevel"/>
    <w:tmpl w:val="6AC0A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B87612"/>
    <w:multiLevelType w:val="hybridMultilevel"/>
    <w:tmpl w:val="43904126"/>
    <w:lvl w:ilvl="0" w:tplc="9CA8759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523B6"/>
    <w:multiLevelType w:val="hybridMultilevel"/>
    <w:tmpl w:val="53EE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43271"/>
    <w:multiLevelType w:val="hybridMultilevel"/>
    <w:tmpl w:val="BF84C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508D6"/>
    <w:multiLevelType w:val="hybridMultilevel"/>
    <w:tmpl w:val="40E62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520DB7"/>
    <w:multiLevelType w:val="hybridMultilevel"/>
    <w:tmpl w:val="BF3AA6F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248C58F3"/>
    <w:multiLevelType w:val="hybridMultilevel"/>
    <w:tmpl w:val="75781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9153E9"/>
    <w:multiLevelType w:val="hybridMultilevel"/>
    <w:tmpl w:val="AA4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685F"/>
    <w:multiLevelType w:val="hybridMultilevel"/>
    <w:tmpl w:val="815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5141B"/>
    <w:multiLevelType w:val="hybridMultilevel"/>
    <w:tmpl w:val="1A2C4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C9095C"/>
    <w:multiLevelType w:val="hybridMultilevel"/>
    <w:tmpl w:val="7FB4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B30FE"/>
    <w:multiLevelType w:val="hybridMultilevel"/>
    <w:tmpl w:val="9C10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4D07"/>
    <w:multiLevelType w:val="hybridMultilevel"/>
    <w:tmpl w:val="73FCE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643BA"/>
    <w:multiLevelType w:val="multilevel"/>
    <w:tmpl w:val="BCD6F0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DD59CF"/>
    <w:multiLevelType w:val="hybridMultilevel"/>
    <w:tmpl w:val="61B4B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371711"/>
    <w:multiLevelType w:val="hybridMultilevel"/>
    <w:tmpl w:val="530A3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F33094"/>
    <w:multiLevelType w:val="hybridMultilevel"/>
    <w:tmpl w:val="B234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66FBC"/>
    <w:multiLevelType w:val="hybridMultilevel"/>
    <w:tmpl w:val="468CC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3F4E3E"/>
    <w:multiLevelType w:val="hybridMultilevel"/>
    <w:tmpl w:val="C8C23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5F2BA2"/>
    <w:multiLevelType w:val="hybridMultilevel"/>
    <w:tmpl w:val="4C0A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616791"/>
    <w:multiLevelType w:val="hybridMultilevel"/>
    <w:tmpl w:val="FEB4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5BE5"/>
    <w:multiLevelType w:val="hybridMultilevel"/>
    <w:tmpl w:val="2FDE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F54F1"/>
    <w:multiLevelType w:val="hybridMultilevel"/>
    <w:tmpl w:val="B99AF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AE74B5"/>
    <w:multiLevelType w:val="hybridMultilevel"/>
    <w:tmpl w:val="1908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31FA0"/>
    <w:multiLevelType w:val="hybridMultilevel"/>
    <w:tmpl w:val="8536E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BDF"/>
    <w:multiLevelType w:val="hybridMultilevel"/>
    <w:tmpl w:val="33A8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C1270"/>
    <w:multiLevelType w:val="hybridMultilevel"/>
    <w:tmpl w:val="0296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56485"/>
    <w:multiLevelType w:val="hybridMultilevel"/>
    <w:tmpl w:val="F9D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B2346"/>
    <w:multiLevelType w:val="hybridMultilevel"/>
    <w:tmpl w:val="FC26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042DF"/>
    <w:multiLevelType w:val="hybridMultilevel"/>
    <w:tmpl w:val="522A7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D41F75"/>
    <w:multiLevelType w:val="hybridMultilevel"/>
    <w:tmpl w:val="74D0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29"/>
  </w:num>
  <w:num w:numId="5">
    <w:abstractNumId w:val="33"/>
  </w:num>
  <w:num w:numId="6">
    <w:abstractNumId w:val="20"/>
  </w:num>
  <w:num w:numId="7">
    <w:abstractNumId w:val="14"/>
  </w:num>
  <w:num w:numId="8">
    <w:abstractNumId w:val="27"/>
  </w:num>
  <w:num w:numId="9">
    <w:abstractNumId w:val="9"/>
  </w:num>
  <w:num w:numId="10">
    <w:abstractNumId w:val="22"/>
  </w:num>
  <w:num w:numId="11">
    <w:abstractNumId w:val="32"/>
  </w:num>
  <w:num w:numId="12">
    <w:abstractNumId w:val="7"/>
  </w:num>
  <w:num w:numId="13">
    <w:abstractNumId w:val="11"/>
  </w:num>
  <w:num w:numId="14">
    <w:abstractNumId w:val="31"/>
  </w:num>
  <w:num w:numId="15">
    <w:abstractNumId w:val="13"/>
  </w:num>
  <w:num w:numId="16">
    <w:abstractNumId w:val="12"/>
  </w:num>
  <w:num w:numId="17">
    <w:abstractNumId w:val="10"/>
  </w:num>
  <w:num w:numId="18">
    <w:abstractNumId w:val="30"/>
  </w:num>
  <w:num w:numId="19">
    <w:abstractNumId w:val="8"/>
  </w:num>
  <w:num w:numId="20">
    <w:abstractNumId w:val="0"/>
  </w:num>
  <w:num w:numId="21">
    <w:abstractNumId w:val="23"/>
  </w:num>
  <w:num w:numId="22">
    <w:abstractNumId w:val="1"/>
  </w:num>
  <w:num w:numId="23">
    <w:abstractNumId w:val="28"/>
  </w:num>
  <w:num w:numId="24">
    <w:abstractNumId w:val="24"/>
  </w:num>
  <w:num w:numId="25">
    <w:abstractNumId w:val="25"/>
  </w:num>
  <w:num w:numId="26">
    <w:abstractNumId w:val="2"/>
  </w:num>
  <w:num w:numId="27">
    <w:abstractNumId w:val="3"/>
  </w:num>
  <w:num w:numId="28">
    <w:abstractNumId w:val="18"/>
  </w:num>
  <w:num w:numId="29">
    <w:abstractNumId w:val="15"/>
  </w:num>
  <w:num w:numId="30">
    <w:abstractNumId w:val="5"/>
  </w:num>
  <w:num w:numId="31">
    <w:abstractNumId w:val="26"/>
  </w:num>
  <w:num w:numId="32">
    <w:abstractNumId w:val="17"/>
  </w:num>
  <w:num w:numId="33">
    <w:abstractNumId w:val="2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B42AA"/>
    <w:rsid w:val="00001607"/>
    <w:rsid w:val="00006B71"/>
    <w:rsid w:val="00027C51"/>
    <w:rsid w:val="000325F4"/>
    <w:rsid w:val="00043F5A"/>
    <w:rsid w:val="00047750"/>
    <w:rsid w:val="00072161"/>
    <w:rsid w:val="000731E5"/>
    <w:rsid w:val="0007543B"/>
    <w:rsid w:val="000803CE"/>
    <w:rsid w:val="00086BD4"/>
    <w:rsid w:val="00086E15"/>
    <w:rsid w:val="000C73EE"/>
    <w:rsid w:val="000D3935"/>
    <w:rsid w:val="000E5020"/>
    <w:rsid w:val="000E78E0"/>
    <w:rsid w:val="000F0ECF"/>
    <w:rsid w:val="00102578"/>
    <w:rsid w:val="00116311"/>
    <w:rsid w:val="00151A76"/>
    <w:rsid w:val="00155FE2"/>
    <w:rsid w:val="00157FB0"/>
    <w:rsid w:val="00170918"/>
    <w:rsid w:val="001A1FBB"/>
    <w:rsid w:val="001A6021"/>
    <w:rsid w:val="001A6D68"/>
    <w:rsid w:val="001B19D7"/>
    <w:rsid w:val="001B649E"/>
    <w:rsid w:val="001C2D6C"/>
    <w:rsid w:val="001C6524"/>
    <w:rsid w:val="001E4895"/>
    <w:rsid w:val="001F22DA"/>
    <w:rsid w:val="0021341A"/>
    <w:rsid w:val="00217331"/>
    <w:rsid w:val="00232078"/>
    <w:rsid w:val="00244764"/>
    <w:rsid w:val="0024614D"/>
    <w:rsid w:val="00250427"/>
    <w:rsid w:val="002650F8"/>
    <w:rsid w:val="00271A27"/>
    <w:rsid w:val="0028218A"/>
    <w:rsid w:val="002A164D"/>
    <w:rsid w:val="002A4B0D"/>
    <w:rsid w:val="002A70BE"/>
    <w:rsid w:val="002B122D"/>
    <w:rsid w:val="002B2825"/>
    <w:rsid w:val="002B62C3"/>
    <w:rsid w:val="002B7E89"/>
    <w:rsid w:val="002D7260"/>
    <w:rsid w:val="002E0F90"/>
    <w:rsid w:val="002E709D"/>
    <w:rsid w:val="002F0F2B"/>
    <w:rsid w:val="00300083"/>
    <w:rsid w:val="00302BA4"/>
    <w:rsid w:val="00306D35"/>
    <w:rsid w:val="00314068"/>
    <w:rsid w:val="00345727"/>
    <w:rsid w:val="00362902"/>
    <w:rsid w:val="00375726"/>
    <w:rsid w:val="003841E8"/>
    <w:rsid w:val="00394D94"/>
    <w:rsid w:val="00397BC9"/>
    <w:rsid w:val="003C4504"/>
    <w:rsid w:val="003E0D3B"/>
    <w:rsid w:val="003E2961"/>
    <w:rsid w:val="003E61AB"/>
    <w:rsid w:val="00413A25"/>
    <w:rsid w:val="00420454"/>
    <w:rsid w:val="00421F53"/>
    <w:rsid w:val="0042705A"/>
    <w:rsid w:val="00435AA7"/>
    <w:rsid w:val="00447F98"/>
    <w:rsid w:val="004635C2"/>
    <w:rsid w:val="00472DB3"/>
    <w:rsid w:val="00495732"/>
    <w:rsid w:val="00497744"/>
    <w:rsid w:val="004A4166"/>
    <w:rsid w:val="004B3534"/>
    <w:rsid w:val="004C3EBA"/>
    <w:rsid w:val="004C6B86"/>
    <w:rsid w:val="004C759E"/>
    <w:rsid w:val="005145C4"/>
    <w:rsid w:val="00524DCE"/>
    <w:rsid w:val="00580743"/>
    <w:rsid w:val="00586842"/>
    <w:rsid w:val="005A025D"/>
    <w:rsid w:val="005D13B7"/>
    <w:rsid w:val="005E1FE2"/>
    <w:rsid w:val="00621E8C"/>
    <w:rsid w:val="00624090"/>
    <w:rsid w:val="006307A8"/>
    <w:rsid w:val="006327A8"/>
    <w:rsid w:val="00632F02"/>
    <w:rsid w:val="0063434D"/>
    <w:rsid w:val="0064585C"/>
    <w:rsid w:val="00680943"/>
    <w:rsid w:val="00682088"/>
    <w:rsid w:val="00683D2D"/>
    <w:rsid w:val="006848F3"/>
    <w:rsid w:val="006A6F2C"/>
    <w:rsid w:val="006B2A95"/>
    <w:rsid w:val="006C6C71"/>
    <w:rsid w:val="006E521A"/>
    <w:rsid w:val="006F1BF2"/>
    <w:rsid w:val="006F44AF"/>
    <w:rsid w:val="006F5C7A"/>
    <w:rsid w:val="00722CB9"/>
    <w:rsid w:val="00725115"/>
    <w:rsid w:val="00731BCF"/>
    <w:rsid w:val="00744DEB"/>
    <w:rsid w:val="00757C4D"/>
    <w:rsid w:val="007668F1"/>
    <w:rsid w:val="00775334"/>
    <w:rsid w:val="0078757E"/>
    <w:rsid w:val="007978D3"/>
    <w:rsid w:val="007A1796"/>
    <w:rsid w:val="007A365F"/>
    <w:rsid w:val="007C14F5"/>
    <w:rsid w:val="007C18A4"/>
    <w:rsid w:val="007C1CFA"/>
    <w:rsid w:val="007E2C1C"/>
    <w:rsid w:val="007E63A3"/>
    <w:rsid w:val="007F225A"/>
    <w:rsid w:val="00806F10"/>
    <w:rsid w:val="00812BF0"/>
    <w:rsid w:val="00815BC9"/>
    <w:rsid w:val="0082637B"/>
    <w:rsid w:val="008353EE"/>
    <w:rsid w:val="008427B0"/>
    <w:rsid w:val="0086250E"/>
    <w:rsid w:val="00873C95"/>
    <w:rsid w:val="00890D0D"/>
    <w:rsid w:val="00890E66"/>
    <w:rsid w:val="00894EE3"/>
    <w:rsid w:val="00894F0E"/>
    <w:rsid w:val="008C382B"/>
    <w:rsid w:val="008F176D"/>
    <w:rsid w:val="008F67B6"/>
    <w:rsid w:val="0091375E"/>
    <w:rsid w:val="00924630"/>
    <w:rsid w:val="00925385"/>
    <w:rsid w:val="009377F7"/>
    <w:rsid w:val="0094334D"/>
    <w:rsid w:val="00946660"/>
    <w:rsid w:val="00946DFC"/>
    <w:rsid w:val="009557CC"/>
    <w:rsid w:val="00963E2A"/>
    <w:rsid w:val="0099651B"/>
    <w:rsid w:val="009A3FFC"/>
    <w:rsid w:val="009B1A86"/>
    <w:rsid w:val="009B7174"/>
    <w:rsid w:val="009C192B"/>
    <w:rsid w:val="009D1FFF"/>
    <w:rsid w:val="009D3CBC"/>
    <w:rsid w:val="009F164C"/>
    <w:rsid w:val="009F585D"/>
    <w:rsid w:val="009F7FE6"/>
    <w:rsid w:val="00A03982"/>
    <w:rsid w:val="00A0441D"/>
    <w:rsid w:val="00A134D2"/>
    <w:rsid w:val="00A20892"/>
    <w:rsid w:val="00A250A4"/>
    <w:rsid w:val="00A31455"/>
    <w:rsid w:val="00A442F6"/>
    <w:rsid w:val="00A501F4"/>
    <w:rsid w:val="00A51D1F"/>
    <w:rsid w:val="00A613D1"/>
    <w:rsid w:val="00A66F83"/>
    <w:rsid w:val="00A71069"/>
    <w:rsid w:val="00A83CC5"/>
    <w:rsid w:val="00A85C96"/>
    <w:rsid w:val="00A878C2"/>
    <w:rsid w:val="00A87D07"/>
    <w:rsid w:val="00A903B6"/>
    <w:rsid w:val="00A91AE3"/>
    <w:rsid w:val="00A91F04"/>
    <w:rsid w:val="00AA0E29"/>
    <w:rsid w:val="00AB311E"/>
    <w:rsid w:val="00AC74F1"/>
    <w:rsid w:val="00AD1B80"/>
    <w:rsid w:val="00AD63EA"/>
    <w:rsid w:val="00AE0E45"/>
    <w:rsid w:val="00AE66E3"/>
    <w:rsid w:val="00AF1ED7"/>
    <w:rsid w:val="00B13AB6"/>
    <w:rsid w:val="00B13AF4"/>
    <w:rsid w:val="00B1737A"/>
    <w:rsid w:val="00B23AB0"/>
    <w:rsid w:val="00B30524"/>
    <w:rsid w:val="00B33DF0"/>
    <w:rsid w:val="00B40CBA"/>
    <w:rsid w:val="00B57ED6"/>
    <w:rsid w:val="00B63E02"/>
    <w:rsid w:val="00B748AA"/>
    <w:rsid w:val="00B84157"/>
    <w:rsid w:val="00B8503D"/>
    <w:rsid w:val="00B85367"/>
    <w:rsid w:val="00B90439"/>
    <w:rsid w:val="00BB169E"/>
    <w:rsid w:val="00BD6190"/>
    <w:rsid w:val="00BD6E85"/>
    <w:rsid w:val="00BE27BA"/>
    <w:rsid w:val="00BE3D45"/>
    <w:rsid w:val="00BF210F"/>
    <w:rsid w:val="00BF6DE4"/>
    <w:rsid w:val="00C02955"/>
    <w:rsid w:val="00C03B38"/>
    <w:rsid w:val="00C16C7A"/>
    <w:rsid w:val="00C24079"/>
    <w:rsid w:val="00C245DE"/>
    <w:rsid w:val="00C56D64"/>
    <w:rsid w:val="00C60D24"/>
    <w:rsid w:val="00C66BD3"/>
    <w:rsid w:val="00C739F8"/>
    <w:rsid w:val="00C94F0F"/>
    <w:rsid w:val="00CA2561"/>
    <w:rsid w:val="00CA3527"/>
    <w:rsid w:val="00CC0274"/>
    <w:rsid w:val="00D16F85"/>
    <w:rsid w:val="00D30F61"/>
    <w:rsid w:val="00D31FB8"/>
    <w:rsid w:val="00D57949"/>
    <w:rsid w:val="00D84E52"/>
    <w:rsid w:val="00D97223"/>
    <w:rsid w:val="00DA13EA"/>
    <w:rsid w:val="00DB44CA"/>
    <w:rsid w:val="00DD6498"/>
    <w:rsid w:val="00DE414C"/>
    <w:rsid w:val="00DF18DE"/>
    <w:rsid w:val="00E046D5"/>
    <w:rsid w:val="00E10CD8"/>
    <w:rsid w:val="00E210E3"/>
    <w:rsid w:val="00E22E3D"/>
    <w:rsid w:val="00E27D9B"/>
    <w:rsid w:val="00E40952"/>
    <w:rsid w:val="00E51261"/>
    <w:rsid w:val="00E51D45"/>
    <w:rsid w:val="00E55B7C"/>
    <w:rsid w:val="00E57F1F"/>
    <w:rsid w:val="00E60E7D"/>
    <w:rsid w:val="00E77A94"/>
    <w:rsid w:val="00E81C62"/>
    <w:rsid w:val="00E85190"/>
    <w:rsid w:val="00EA61E2"/>
    <w:rsid w:val="00EB2C06"/>
    <w:rsid w:val="00EB42AA"/>
    <w:rsid w:val="00EB6B86"/>
    <w:rsid w:val="00EC5DBE"/>
    <w:rsid w:val="00EF046A"/>
    <w:rsid w:val="00EF253C"/>
    <w:rsid w:val="00EF3303"/>
    <w:rsid w:val="00F006D5"/>
    <w:rsid w:val="00F1197D"/>
    <w:rsid w:val="00F1566E"/>
    <w:rsid w:val="00F347A0"/>
    <w:rsid w:val="00F40C3F"/>
    <w:rsid w:val="00F43989"/>
    <w:rsid w:val="00F44537"/>
    <w:rsid w:val="00F53204"/>
    <w:rsid w:val="00F62BE4"/>
    <w:rsid w:val="00F64518"/>
    <w:rsid w:val="00F71278"/>
    <w:rsid w:val="00F8763C"/>
    <w:rsid w:val="00F9362C"/>
    <w:rsid w:val="00FA4BFA"/>
    <w:rsid w:val="00FC4A1D"/>
    <w:rsid w:val="00FE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C4"/>
    <w:pPr>
      <w:ind w:left="720"/>
      <w:contextualSpacing/>
    </w:pPr>
  </w:style>
  <w:style w:type="table" w:styleId="TableGrid">
    <w:name w:val="Table Grid"/>
    <w:basedOn w:val="TableNormal"/>
    <w:uiPriority w:val="59"/>
    <w:rsid w:val="00E8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F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86842"/>
    <w:pPr>
      <w:numPr>
        <w:numId w:val="2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Rush</dc:creator>
  <cp:keywords/>
  <dc:description/>
  <cp:lastModifiedBy>DEP_VPN</cp:lastModifiedBy>
  <cp:revision>7</cp:revision>
  <cp:lastPrinted>2010-03-04T14:48:00Z</cp:lastPrinted>
  <dcterms:created xsi:type="dcterms:W3CDTF">2011-03-16T20:44:00Z</dcterms:created>
  <dcterms:modified xsi:type="dcterms:W3CDTF">2011-03-22T19:52:00Z</dcterms:modified>
</cp:coreProperties>
</file>