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5F" w:rsidRDefault="00E70A5F" w:rsidP="00C64B6A"/>
    <w:p w:rsidR="000B364A" w:rsidRDefault="000B364A" w:rsidP="00C64B6A"/>
    <w:p w:rsidR="000B364A" w:rsidRDefault="000B364A" w:rsidP="00C64B6A"/>
    <w:p w:rsidR="000B364A" w:rsidRDefault="000B364A" w:rsidP="00C64B6A">
      <w:r>
        <w:t>TO:</w:t>
      </w:r>
      <w:r>
        <w:tab/>
      </w:r>
      <w:r>
        <w:tab/>
        <w:t>File</w:t>
      </w:r>
    </w:p>
    <w:p w:rsidR="000B364A" w:rsidRDefault="000B364A" w:rsidP="00C64B6A"/>
    <w:p w:rsidR="000B364A" w:rsidRDefault="000B364A" w:rsidP="00C64B6A">
      <w:r>
        <w:t>FROM:</w:t>
      </w:r>
      <w:r>
        <w:tab/>
        <w:t>John White, Environmental Consultant</w:t>
      </w:r>
    </w:p>
    <w:p w:rsidR="000B364A" w:rsidRDefault="000B364A" w:rsidP="00C64B6A"/>
    <w:p w:rsidR="000B364A" w:rsidRDefault="000B364A" w:rsidP="00C64B6A">
      <w:r>
        <w:t>DATE:</w:t>
      </w:r>
      <w:r>
        <w:tab/>
      </w:r>
      <w:r>
        <w:tab/>
        <w:t>March 16, 2016</w:t>
      </w:r>
    </w:p>
    <w:p w:rsidR="000B364A" w:rsidRDefault="000B364A" w:rsidP="00C64B6A"/>
    <w:p w:rsidR="000B364A" w:rsidRDefault="000B364A" w:rsidP="00C64B6A">
      <w:r>
        <w:t>RE:</w:t>
      </w:r>
      <w:r>
        <w:tab/>
      </w:r>
      <w:r>
        <w:tab/>
        <w:t>Fuels Unlimited Penalty Calculations</w:t>
      </w:r>
    </w:p>
    <w:p w:rsidR="000B364A" w:rsidRDefault="000B364A" w:rsidP="00C64B6A"/>
    <w:p w:rsidR="000B364A" w:rsidRDefault="000B364A" w:rsidP="00C64B6A"/>
    <w:p w:rsidR="00342F49" w:rsidRDefault="00342F49" w:rsidP="00C64B6A">
      <w:r>
        <w:t>Following an inspection of Fuels Unlimited, located in Sanford, Florida, on July 25, 2014, penalties for potential violations were drafted that identified two areas of violations. These included failure to provide a rebuttal regarding halogens greater than 1,000 parts per million and violations of permit conditions. The proposed penalty as initially drafted on December 22, 2014 was $9,999.00.</w:t>
      </w:r>
    </w:p>
    <w:p w:rsidR="00342F49" w:rsidRDefault="00342F49" w:rsidP="00C64B6A"/>
    <w:p w:rsidR="00342F49" w:rsidRDefault="00342F49" w:rsidP="00C64B6A">
      <w:r>
        <w:t>As part of the proposed settlement of the enforcement case using a Short Form Consent Order the proposed penalties were reviewed and modified. The violations of permit conditions were separated and a new violation for falsification of documents was added. The proposed penalty was finalized at $8,000.00 on November 6, 2015.</w:t>
      </w:r>
    </w:p>
    <w:p w:rsidR="00342F49" w:rsidRDefault="00342F49" w:rsidP="00C64B6A"/>
    <w:p w:rsidR="00DA1952" w:rsidRDefault="00DA1952" w:rsidP="00C64B6A">
      <w:r>
        <w:t xml:space="preserve">The enforcement case was resolved with issuance of a Short Form Consent Order, OGC number 15-0669, executed on </w:t>
      </w:r>
      <w:r w:rsidR="003303BF">
        <w:t>December 1, 2015</w:t>
      </w:r>
      <w:bookmarkStart w:id="0" w:name="_GoBack"/>
      <w:bookmarkEnd w:id="0"/>
      <w:r>
        <w:t xml:space="preserve"> which included $8,000 in civil penalties and $500 in Department costs.</w:t>
      </w:r>
    </w:p>
    <w:p w:rsidR="00342F49" w:rsidRDefault="00342F49" w:rsidP="00C64B6A"/>
    <w:p w:rsidR="00F26298" w:rsidRPr="003B16E6" w:rsidRDefault="00E70A5F" w:rsidP="00F26298">
      <w:pPr>
        <w:spacing w:line="480" w:lineRule="atLeast"/>
        <w:jc w:val="center"/>
        <w:rPr>
          <w:rFonts w:ascii="Book Antiqua" w:hAnsi="Book Antiqua"/>
          <w:sz w:val="32"/>
          <w:szCs w:val="32"/>
        </w:rPr>
      </w:pPr>
      <w:r>
        <w:br w:type="page"/>
      </w:r>
      <w:proofErr w:type="spellStart"/>
      <w:r w:rsidR="00F26298" w:rsidRPr="003B16E6">
        <w:rPr>
          <w:rFonts w:ascii="Book Antiqua" w:hAnsi="Book Antiqua"/>
          <w:sz w:val="32"/>
          <w:szCs w:val="32"/>
        </w:rPr>
        <w:lastRenderedPageBreak/>
        <w:t>InterOffice</w:t>
      </w:r>
      <w:proofErr w:type="spellEnd"/>
      <w:r w:rsidR="00F26298" w:rsidRPr="003B16E6">
        <w:rPr>
          <w:rFonts w:ascii="Book Antiqua" w:hAnsi="Book Antiqua"/>
          <w:sz w:val="32"/>
          <w:szCs w:val="32"/>
        </w:rPr>
        <w:t xml:space="preserve"> Memorandum</w:t>
      </w:r>
    </w:p>
    <w:p w:rsidR="00F26298" w:rsidRPr="003B16E6" w:rsidRDefault="00F26298" w:rsidP="00F26298">
      <w:pPr>
        <w:spacing w:line="480" w:lineRule="atLeast"/>
        <w:rPr>
          <w:rFonts w:ascii="Book Antiqua" w:hAnsi="Book Antiqua"/>
          <w:u w:val="double"/>
        </w:rPr>
      </w:pP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r w:rsidRPr="003B16E6">
        <w:rPr>
          <w:rFonts w:ascii="Book Antiqua" w:hAnsi="Book Antiqua"/>
          <w:u w:val="double"/>
        </w:rPr>
        <w:tab/>
      </w:r>
    </w:p>
    <w:p w:rsidR="00F26298" w:rsidRPr="003B16E6" w:rsidRDefault="00F26298" w:rsidP="00F26298">
      <w:pPr>
        <w:rPr>
          <w:rFonts w:ascii="Book Antiqua" w:hAnsi="Book Antiqua"/>
        </w:rPr>
      </w:pPr>
    </w:p>
    <w:p w:rsidR="00F26298" w:rsidRPr="003B16E6" w:rsidRDefault="00F26298" w:rsidP="00F26298">
      <w:pPr>
        <w:jc w:val="center"/>
        <w:rPr>
          <w:rFonts w:ascii="Book Antiqua" w:hAnsi="Book Antiqua"/>
        </w:rPr>
      </w:pPr>
      <w:r w:rsidRPr="003B16E6">
        <w:rPr>
          <w:rFonts w:ascii="Book Antiqua" w:hAnsi="Book Antiqua"/>
          <w:b/>
        </w:rPr>
        <w:t>CENTRAL DISTRICT</w:t>
      </w:r>
    </w:p>
    <w:p w:rsidR="00F26298" w:rsidRPr="003B16E6" w:rsidRDefault="00F26298" w:rsidP="00F26298">
      <w:pPr>
        <w:rPr>
          <w:rFonts w:ascii="Book Antiqua" w:hAnsi="Book Antiqua"/>
        </w:rPr>
      </w:pPr>
    </w:p>
    <w:p w:rsidR="00F26298" w:rsidRPr="003B16E6" w:rsidRDefault="00F26298" w:rsidP="00F26298">
      <w:pPr>
        <w:rPr>
          <w:rFonts w:ascii="Book Antiqua" w:hAnsi="Book Antiqua"/>
        </w:rPr>
      </w:pPr>
      <w:r w:rsidRPr="003B16E6">
        <w:rPr>
          <w:rFonts w:ascii="Book Antiqua" w:hAnsi="Book Antiqua"/>
        </w:rPr>
        <w:t>TO:</w:t>
      </w:r>
      <w:r w:rsidRPr="003B16E6">
        <w:rPr>
          <w:rFonts w:ascii="Book Antiqua" w:hAnsi="Book Antiqua"/>
        </w:rPr>
        <w:tab/>
      </w:r>
      <w:r w:rsidRPr="003B16E6">
        <w:rPr>
          <w:rFonts w:ascii="Book Antiqua" w:hAnsi="Book Antiqua"/>
        </w:rPr>
        <w:tab/>
      </w:r>
      <w:r>
        <w:rPr>
          <w:rFonts w:ascii="Book Antiqua" w:hAnsi="Book Antiqua"/>
        </w:rPr>
        <w:t>INX Laboratories</w:t>
      </w:r>
      <w:r w:rsidRPr="003B16E6">
        <w:rPr>
          <w:rFonts w:ascii="Book Antiqua" w:hAnsi="Book Antiqua"/>
        </w:rPr>
        <w:t xml:space="preserve"> File</w:t>
      </w:r>
    </w:p>
    <w:p w:rsidR="00F26298" w:rsidRPr="003B16E6" w:rsidRDefault="00F26298" w:rsidP="00F26298">
      <w:pPr>
        <w:rPr>
          <w:rFonts w:ascii="Book Antiqua" w:hAnsi="Book Antiqua"/>
        </w:rPr>
      </w:pPr>
      <w:r w:rsidRPr="003B16E6">
        <w:rPr>
          <w:rFonts w:ascii="Book Antiqua" w:hAnsi="Book Antiqua"/>
        </w:rPr>
        <w:tab/>
      </w:r>
      <w:r w:rsidRPr="003B16E6">
        <w:rPr>
          <w:rFonts w:ascii="Book Antiqua" w:hAnsi="Book Antiqua"/>
        </w:rPr>
        <w:tab/>
      </w:r>
      <w:r>
        <w:rPr>
          <w:rFonts w:ascii="Book Antiqua" w:hAnsi="Book Antiqua"/>
        </w:rPr>
        <w:t>Lake</w:t>
      </w:r>
      <w:r w:rsidRPr="003B16E6">
        <w:rPr>
          <w:rFonts w:ascii="Book Antiqua" w:hAnsi="Book Antiqua"/>
        </w:rPr>
        <w:t xml:space="preserve"> County - HW</w:t>
      </w:r>
    </w:p>
    <w:p w:rsidR="00F26298" w:rsidRPr="003B16E6" w:rsidRDefault="00F26298" w:rsidP="00F26298">
      <w:pPr>
        <w:rPr>
          <w:rFonts w:ascii="Book Antiqua" w:hAnsi="Book Antiqua"/>
        </w:rPr>
      </w:pPr>
    </w:p>
    <w:p w:rsidR="00F26298" w:rsidRPr="003B16E6" w:rsidRDefault="00F26298" w:rsidP="00F26298">
      <w:pPr>
        <w:rPr>
          <w:rFonts w:ascii="Book Antiqua" w:hAnsi="Book Antiqua"/>
        </w:rPr>
      </w:pPr>
      <w:r w:rsidRPr="003B16E6">
        <w:rPr>
          <w:rFonts w:ascii="Book Antiqua" w:hAnsi="Book Antiqua"/>
        </w:rPr>
        <w:t>FROM:</w:t>
      </w:r>
      <w:r w:rsidRPr="003B16E6">
        <w:rPr>
          <w:rFonts w:ascii="Book Antiqua" w:hAnsi="Book Antiqua"/>
        </w:rPr>
        <w:tab/>
        <w:t>John White</w:t>
      </w:r>
    </w:p>
    <w:p w:rsidR="00F26298" w:rsidRPr="003B16E6" w:rsidRDefault="00F26298" w:rsidP="00F26298">
      <w:pPr>
        <w:rPr>
          <w:rFonts w:ascii="Book Antiqua" w:hAnsi="Book Antiqua"/>
        </w:rPr>
      </w:pPr>
      <w:r w:rsidRPr="003B16E6">
        <w:rPr>
          <w:rFonts w:ascii="Book Antiqua" w:hAnsi="Book Antiqua"/>
        </w:rPr>
        <w:tab/>
      </w:r>
      <w:r w:rsidRPr="003B16E6">
        <w:rPr>
          <w:rFonts w:ascii="Book Antiqua" w:hAnsi="Book Antiqua"/>
        </w:rPr>
        <w:tab/>
        <w:t>Environmental Specialist</w:t>
      </w:r>
    </w:p>
    <w:p w:rsidR="00F26298" w:rsidRPr="003B16E6" w:rsidRDefault="00F26298" w:rsidP="00F26298">
      <w:pPr>
        <w:rPr>
          <w:rFonts w:ascii="Book Antiqua" w:hAnsi="Book Antiqua"/>
        </w:rPr>
      </w:pPr>
    </w:p>
    <w:p w:rsidR="00F26298" w:rsidRPr="003B16E6" w:rsidRDefault="00F26298" w:rsidP="00F26298">
      <w:pPr>
        <w:rPr>
          <w:rFonts w:ascii="Book Antiqua" w:hAnsi="Book Antiqua"/>
        </w:rPr>
      </w:pPr>
      <w:r w:rsidRPr="003B16E6">
        <w:rPr>
          <w:rFonts w:ascii="Book Antiqua" w:hAnsi="Book Antiqua"/>
        </w:rPr>
        <w:t>DATE:</w:t>
      </w:r>
      <w:r w:rsidRPr="003B16E6">
        <w:rPr>
          <w:rFonts w:ascii="Book Antiqua" w:hAnsi="Book Antiqua"/>
        </w:rPr>
        <w:tab/>
      </w:r>
      <w:r>
        <w:rPr>
          <w:rFonts w:ascii="Book Antiqua" w:hAnsi="Book Antiqua"/>
        </w:rPr>
        <w:t>June 12, 2012</w:t>
      </w:r>
    </w:p>
    <w:p w:rsidR="00F26298" w:rsidRPr="003B16E6" w:rsidRDefault="00F26298" w:rsidP="00F26298">
      <w:pPr>
        <w:rPr>
          <w:rFonts w:ascii="Book Antiqua" w:hAnsi="Book Antiqua"/>
        </w:rPr>
      </w:pPr>
    </w:p>
    <w:p w:rsidR="00F26298" w:rsidRPr="003B16E6" w:rsidRDefault="00F26298" w:rsidP="00F26298">
      <w:pPr>
        <w:ind w:left="1440" w:hanging="1440"/>
        <w:rPr>
          <w:rFonts w:ascii="Book Antiqua" w:hAnsi="Book Antiqua"/>
        </w:rPr>
      </w:pPr>
      <w:r w:rsidRPr="003B16E6">
        <w:rPr>
          <w:rFonts w:ascii="Book Antiqua" w:hAnsi="Book Antiqua"/>
        </w:rPr>
        <w:t>SUBJECT:</w:t>
      </w:r>
      <w:r w:rsidRPr="003B16E6">
        <w:rPr>
          <w:rFonts w:ascii="Book Antiqua" w:hAnsi="Book Antiqua"/>
        </w:rPr>
        <w:tab/>
      </w:r>
      <w:r>
        <w:rPr>
          <w:rFonts w:ascii="Book Antiqua" w:hAnsi="Book Antiqua"/>
        </w:rPr>
        <w:t>Teleconference to Discuss Requirements for Settlement</w:t>
      </w:r>
    </w:p>
    <w:p w:rsidR="00F26298" w:rsidRPr="003B16E6" w:rsidRDefault="00F26298" w:rsidP="00F26298">
      <w:pPr>
        <w:rPr>
          <w:rFonts w:ascii="Book Antiqua" w:hAnsi="Book Antiqua"/>
        </w:rPr>
      </w:pPr>
      <w:r w:rsidRPr="003B16E6">
        <w:rPr>
          <w:rFonts w:ascii="Book Antiqua" w:hAnsi="Book Antiqua"/>
        </w:rPr>
        <w:t>____________________________________________________________________________</w:t>
      </w:r>
    </w:p>
    <w:p w:rsidR="00F26298" w:rsidRPr="003B16E6" w:rsidRDefault="00F26298" w:rsidP="00F26298">
      <w:pPr>
        <w:rPr>
          <w:rFonts w:ascii="Book Antiqua" w:hAnsi="Book Antiqua"/>
        </w:rPr>
      </w:pPr>
    </w:p>
    <w:p w:rsidR="00E70A5F" w:rsidRDefault="00F26298" w:rsidP="00F26298">
      <w:r>
        <w:rPr>
          <w:rFonts w:ascii="Book Antiqua" w:hAnsi="Book Antiqua"/>
        </w:rPr>
        <w:t>On June 11, 2012, a teleconference was held</w:t>
      </w:r>
    </w:p>
    <w:p w:rsidR="008F23A8" w:rsidRPr="00C64B6A" w:rsidRDefault="008F23A8" w:rsidP="00C64B6A"/>
    <w:sectPr w:rsidR="008F23A8" w:rsidRPr="00C64B6A" w:rsidSect="00BC775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D5" w:rsidRDefault="00B447D5">
      <w:r>
        <w:separator/>
      </w:r>
    </w:p>
  </w:endnote>
  <w:endnote w:type="continuationSeparator" w:id="0">
    <w:p w:rsidR="00B447D5" w:rsidRDefault="00B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B" w:rsidRDefault="00436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04" w:rsidRPr="001A7D80" w:rsidRDefault="001F4204" w:rsidP="001A7D80">
    <w:pPr>
      <w:pStyle w:val="Footer"/>
      <w:jc w:val="center"/>
      <w:rPr>
        <w:i/>
        <w:color w:val="31849B"/>
        <w:sz w:val="20"/>
        <w:szCs w:val="20"/>
      </w:rPr>
    </w:pPr>
    <w:r w:rsidRPr="004478E0">
      <w:rPr>
        <w:i/>
        <w:color w:val="31849B"/>
        <w:sz w:val="20"/>
        <w:szCs w:val="20"/>
      </w:rPr>
      <w:t>www.dep.state.fl.us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04" w:rsidRPr="00A32D7C" w:rsidRDefault="003303BF" w:rsidP="000F5650">
    <w:pPr>
      <w:pStyle w:val="Footer"/>
      <w:jc w:val="center"/>
      <w:rPr>
        <w:rFonts w:ascii="Tahoma" w:hAnsi="Tahoma" w:cs="Tahoma"/>
        <w:i/>
        <w:color w:val="7F7F7F" w:themeColor="text1" w:themeTint="80"/>
        <w:sz w:val="20"/>
        <w:szCs w:val="20"/>
      </w:rPr>
    </w:pPr>
    <w:hyperlink r:id="rId1" w:history="1">
      <w:r w:rsidR="00F401A3" w:rsidRPr="00A32D7C">
        <w:rPr>
          <w:rStyle w:val="Hyperlink"/>
          <w:rFonts w:ascii="Tahoma" w:hAnsi="Tahoma" w:cs="Tahoma"/>
          <w:i/>
          <w:color w:val="7F7F7F" w:themeColor="text1" w:themeTint="80"/>
          <w:sz w:val="20"/>
          <w:szCs w:val="20"/>
          <w:u w:val="none"/>
        </w:rPr>
        <w:t>www.dep.state.fl.us</w:t>
      </w:r>
    </w:hyperlink>
  </w:p>
  <w:p w:rsidR="00F401A3" w:rsidRPr="00AB411A" w:rsidRDefault="00F401A3" w:rsidP="000F5650">
    <w:pPr>
      <w:pStyle w:val="Footer"/>
      <w:jc w:val="center"/>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D5" w:rsidRDefault="00B447D5">
      <w:r>
        <w:separator/>
      </w:r>
    </w:p>
  </w:footnote>
  <w:footnote w:type="continuationSeparator" w:id="0">
    <w:p w:rsidR="00B447D5" w:rsidRDefault="00B4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B" w:rsidRDefault="00436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3A8" w:rsidRDefault="004361BB">
    <w:pPr>
      <w:pStyle w:val="Header"/>
    </w:pPr>
    <w:r>
      <w:t>Addressee</w:t>
    </w:r>
  </w:p>
  <w:p w:rsidR="008F23A8" w:rsidRDefault="008F23A8">
    <w:pPr>
      <w:pStyle w:val="Header"/>
      <w:rPr>
        <w:bCs/>
      </w:rPr>
    </w:pPr>
    <w:r w:rsidRPr="008F23A8">
      <w:t xml:space="preserve">Page </w:t>
    </w:r>
    <w:r w:rsidRPr="008F23A8">
      <w:rPr>
        <w:bCs/>
      </w:rPr>
      <w:fldChar w:fldCharType="begin"/>
    </w:r>
    <w:r w:rsidRPr="008F23A8">
      <w:rPr>
        <w:bCs/>
      </w:rPr>
      <w:instrText xml:space="preserve"> PAGE  \* Arabic  \* MERGEFORMAT </w:instrText>
    </w:r>
    <w:r w:rsidRPr="008F23A8">
      <w:rPr>
        <w:bCs/>
      </w:rPr>
      <w:fldChar w:fldCharType="separate"/>
    </w:r>
    <w:r w:rsidR="00DA1952">
      <w:rPr>
        <w:bCs/>
        <w:noProof/>
      </w:rPr>
      <w:t>2</w:t>
    </w:r>
    <w:r w:rsidRPr="008F23A8">
      <w:rPr>
        <w:bCs/>
      </w:rPr>
      <w:fldChar w:fldCharType="end"/>
    </w:r>
    <w:r w:rsidRPr="008F23A8">
      <w:t xml:space="preserve"> of </w:t>
    </w:r>
    <w:r w:rsidRPr="008F23A8">
      <w:rPr>
        <w:bCs/>
      </w:rPr>
      <w:fldChar w:fldCharType="begin"/>
    </w:r>
    <w:r w:rsidRPr="008F23A8">
      <w:rPr>
        <w:bCs/>
      </w:rPr>
      <w:instrText xml:space="preserve"> NUMPAGES  \* Arabic  \* MERGEFORMAT </w:instrText>
    </w:r>
    <w:r w:rsidRPr="008F23A8">
      <w:rPr>
        <w:bCs/>
      </w:rPr>
      <w:fldChar w:fldCharType="separate"/>
    </w:r>
    <w:r w:rsidR="00DA1952">
      <w:rPr>
        <w:bCs/>
        <w:noProof/>
      </w:rPr>
      <w:t>2</w:t>
    </w:r>
    <w:r w:rsidRPr="008F23A8">
      <w:rPr>
        <w:bCs/>
      </w:rPr>
      <w:fldChar w:fldCharType="end"/>
    </w:r>
  </w:p>
  <w:p w:rsidR="008F23A8" w:rsidRDefault="008F23A8">
    <w:pPr>
      <w:pStyle w:val="Header"/>
      <w:rPr>
        <w:bCs/>
      </w:rPr>
    </w:pPr>
    <w:r w:rsidRPr="008F23A8">
      <w:rPr>
        <w:bCs/>
        <w:highlight w:val="yellow"/>
      </w:rPr>
      <w:t>DATE</w:t>
    </w:r>
  </w:p>
  <w:p w:rsidR="008F23A8" w:rsidRPr="008F23A8" w:rsidRDefault="008F23A8">
    <w:pPr>
      <w:pStyle w:val="Header"/>
    </w:pPr>
  </w:p>
  <w:p w:rsidR="00E0347A" w:rsidRDefault="00E03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540"/>
      <w:tblW w:w="10368" w:type="dxa"/>
      <w:tblLayout w:type="fixed"/>
      <w:tblLook w:val="01E0" w:firstRow="1" w:lastRow="1" w:firstColumn="1" w:lastColumn="1" w:noHBand="0" w:noVBand="0"/>
    </w:tblPr>
    <w:tblGrid>
      <w:gridCol w:w="2448"/>
      <w:gridCol w:w="5400"/>
      <w:gridCol w:w="2520"/>
    </w:tblGrid>
    <w:tr w:rsidR="00346F0B" w:rsidTr="009F5646">
      <w:tc>
        <w:tcPr>
          <w:tcW w:w="2448" w:type="dxa"/>
        </w:tcPr>
        <w:p w:rsidR="00346F0B" w:rsidRDefault="00346F0B" w:rsidP="00346F0B">
          <w:r>
            <w:rPr>
              <w:noProof/>
            </w:rPr>
            <w:drawing>
              <wp:inline distT="0" distB="0" distL="0" distR="0" wp14:anchorId="4A59D545" wp14:editId="73578A8F">
                <wp:extent cx="141732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tc>
      <w:tc>
        <w:tcPr>
          <w:tcW w:w="5400" w:type="dxa"/>
        </w:tcPr>
        <w:p w:rsidR="00346F0B" w:rsidRPr="00217006" w:rsidRDefault="00346F0B" w:rsidP="00346F0B">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F</w:t>
          </w:r>
          <w:r w:rsidRPr="00217006">
            <w:rPr>
              <w:rFonts w:ascii="Tahoma" w:eastAsia="Adobe Fan Heiti Std B" w:hAnsi="Tahoma" w:cs="Tahoma"/>
              <w:b/>
              <w:sz w:val="32"/>
              <w:szCs w:val="32"/>
            </w:rPr>
            <w:t xml:space="preserve">lorida </w:t>
          </w:r>
          <w:r w:rsidRPr="00BC7757">
            <w:rPr>
              <w:rFonts w:ascii="Tahoma" w:eastAsia="Adobe Fan Heiti Std B" w:hAnsi="Tahoma" w:cs="Tahoma"/>
              <w:b/>
              <w:sz w:val="36"/>
              <w:szCs w:val="36"/>
            </w:rPr>
            <w:t>D</w:t>
          </w:r>
          <w:r w:rsidRPr="00217006">
            <w:rPr>
              <w:rFonts w:ascii="Tahoma" w:eastAsia="Adobe Fan Heiti Std B" w:hAnsi="Tahoma" w:cs="Tahoma"/>
              <w:b/>
              <w:sz w:val="32"/>
              <w:szCs w:val="32"/>
            </w:rPr>
            <w:t xml:space="preserve">epartment </w:t>
          </w:r>
          <w:r>
            <w:rPr>
              <w:rFonts w:ascii="Tahoma" w:eastAsia="Adobe Fan Heiti Std B" w:hAnsi="Tahoma" w:cs="Tahoma"/>
              <w:b/>
              <w:sz w:val="32"/>
              <w:szCs w:val="32"/>
            </w:rPr>
            <w:t>o</w:t>
          </w:r>
          <w:r w:rsidRPr="00217006">
            <w:rPr>
              <w:rFonts w:ascii="Tahoma" w:eastAsia="Adobe Fan Heiti Std B" w:hAnsi="Tahoma" w:cs="Tahoma"/>
              <w:b/>
              <w:sz w:val="32"/>
              <w:szCs w:val="32"/>
            </w:rPr>
            <w:t>f</w:t>
          </w:r>
        </w:p>
        <w:p w:rsidR="00346F0B" w:rsidRPr="00217006" w:rsidRDefault="00346F0B" w:rsidP="00346F0B">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E</w:t>
          </w:r>
          <w:r w:rsidRPr="00217006">
            <w:rPr>
              <w:rFonts w:ascii="Tahoma" w:eastAsia="Adobe Fan Heiti Std B" w:hAnsi="Tahoma" w:cs="Tahoma"/>
              <w:b/>
              <w:sz w:val="32"/>
              <w:szCs w:val="32"/>
            </w:rPr>
            <w:t xml:space="preserve">nvironmental </w:t>
          </w:r>
          <w:r w:rsidRPr="00BC7757">
            <w:rPr>
              <w:rFonts w:ascii="Tahoma" w:eastAsia="Adobe Fan Heiti Std B" w:hAnsi="Tahoma" w:cs="Tahoma"/>
              <w:b/>
              <w:sz w:val="36"/>
              <w:szCs w:val="36"/>
            </w:rPr>
            <w:t>P</w:t>
          </w:r>
          <w:r w:rsidRPr="00217006">
            <w:rPr>
              <w:rFonts w:ascii="Tahoma" w:eastAsia="Adobe Fan Heiti Std B" w:hAnsi="Tahoma" w:cs="Tahoma"/>
              <w:b/>
              <w:sz w:val="32"/>
              <w:szCs w:val="32"/>
            </w:rPr>
            <w:t>rotection</w:t>
          </w:r>
        </w:p>
        <w:p w:rsidR="00346F0B" w:rsidRPr="00C336B6" w:rsidRDefault="00346F0B" w:rsidP="00346F0B">
          <w:pPr>
            <w:jc w:val="center"/>
            <w:rPr>
              <w:rFonts w:ascii="Tahoma" w:hAnsi="Tahoma" w:cs="Tahoma"/>
              <w:sz w:val="22"/>
              <w:szCs w:val="22"/>
            </w:rPr>
          </w:pPr>
          <w:r>
            <w:rPr>
              <w:sz w:val="18"/>
              <w:szCs w:val="18"/>
            </w:rPr>
            <w:br/>
          </w:r>
          <w:r w:rsidRPr="00C336B6">
            <w:rPr>
              <w:rFonts w:ascii="Tahoma" w:hAnsi="Tahoma" w:cs="Tahoma"/>
              <w:sz w:val="22"/>
              <w:szCs w:val="22"/>
            </w:rPr>
            <w:t>Central District</w:t>
          </w:r>
        </w:p>
        <w:p w:rsidR="00346F0B" w:rsidRPr="00C336B6" w:rsidRDefault="00346F0B" w:rsidP="00346F0B">
          <w:pPr>
            <w:jc w:val="center"/>
            <w:rPr>
              <w:rFonts w:ascii="Tahoma" w:hAnsi="Tahoma" w:cs="Tahoma"/>
              <w:sz w:val="22"/>
              <w:szCs w:val="22"/>
            </w:rPr>
          </w:pPr>
          <w:r w:rsidRPr="00C336B6">
            <w:rPr>
              <w:rFonts w:ascii="Tahoma" w:hAnsi="Tahoma" w:cs="Tahoma"/>
              <w:sz w:val="22"/>
              <w:szCs w:val="22"/>
            </w:rPr>
            <w:t>3319 Maguire Boulevard, Suite 232</w:t>
          </w:r>
        </w:p>
        <w:p w:rsidR="00346F0B" w:rsidRPr="007637F8" w:rsidRDefault="00346F0B" w:rsidP="00346F0B">
          <w:pPr>
            <w:jc w:val="center"/>
            <w:rPr>
              <w:rFonts w:ascii="Lucida Sans" w:eastAsia="Adobe Fan Heiti Std B" w:hAnsi="Lucida Sans"/>
              <w:sz w:val="22"/>
              <w:szCs w:val="22"/>
            </w:rPr>
          </w:pPr>
          <w:r w:rsidRPr="00C336B6">
            <w:rPr>
              <w:rFonts w:ascii="Tahoma" w:hAnsi="Tahoma" w:cs="Tahoma"/>
              <w:sz w:val="22"/>
              <w:szCs w:val="22"/>
            </w:rPr>
            <w:t>Orlando, Florida 32803-3767</w:t>
          </w:r>
        </w:p>
      </w:tc>
      <w:tc>
        <w:tcPr>
          <w:tcW w:w="2520" w:type="dxa"/>
        </w:tcPr>
        <w:p w:rsidR="00346F0B" w:rsidRPr="00AB411A" w:rsidRDefault="00346F0B" w:rsidP="00346F0B">
          <w:pPr>
            <w:jc w:val="right"/>
            <w:rPr>
              <w:rFonts w:ascii="Tahoma" w:eastAsia="Adobe Fan Heiti Std B" w:hAnsi="Tahoma" w:cs="Tahoma"/>
              <w:sz w:val="22"/>
              <w:szCs w:val="22"/>
            </w:rPr>
          </w:pPr>
          <w:r w:rsidRPr="00AB411A">
            <w:rPr>
              <w:rFonts w:ascii="Tahoma" w:eastAsia="Adobe Fan Heiti Std B" w:hAnsi="Tahoma" w:cs="Tahoma"/>
              <w:sz w:val="22"/>
              <w:szCs w:val="22"/>
            </w:rPr>
            <w:t>Rick Scott</w:t>
          </w:r>
        </w:p>
        <w:p w:rsidR="00346F0B" w:rsidRPr="00AB411A" w:rsidRDefault="00346F0B" w:rsidP="00346F0B">
          <w:pPr>
            <w:spacing w:line="200" w:lineRule="exact"/>
            <w:jc w:val="right"/>
            <w:rPr>
              <w:rFonts w:ascii="Tahoma" w:eastAsia="Adobe Fan Heiti Std B" w:hAnsi="Tahoma" w:cs="Tahoma"/>
              <w:sz w:val="22"/>
              <w:szCs w:val="22"/>
            </w:rPr>
          </w:pPr>
          <w:r w:rsidRPr="00AB411A">
            <w:rPr>
              <w:rFonts w:ascii="Tahoma" w:eastAsia="Adobe Fan Heiti Std B" w:hAnsi="Tahoma" w:cs="Tahoma"/>
              <w:sz w:val="22"/>
              <w:szCs w:val="22"/>
            </w:rPr>
            <w:t>Governor</w:t>
          </w:r>
        </w:p>
        <w:p w:rsidR="00346F0B" w:rsidRPr="00AB411A" w:rsidRDefault="00346F0B" w:rsidP="00346F0B">
          <w:pPr>
            <w:jc w:val="right"/>
            <w:rPr>
              <w:rFonts w:ascii="Tahoma" w:eastAsia="Adobe Fan Heiti Std B" w:hAnsi="Tahoma" w:cs="Tahoma"/>
              <w:sz w:val="22"/>
              <w:szCs w:val="22"/>
            </w:rPr>
          </w:pPr>
        </w:p>
        <w:p w:rsidR="00346F0B" w:rsidRPr="00AB411A" w:rsidRDefault="00346F0B" w:rsidP="00346F0B">
          <w:pPr>
            <w:jc w:val="right"/>
            <w:rPr>
              <w:rFonts w:ascii="Tahoma" w:eastAsia="Adobe Fan Heiti Std B" w:hAnsi="Tahoma" w:cs="Tahoma"/>
              <w:sz w:val="22"/>
              <w:szCs w:val="22"/>
            </w:rPr>
          </w:pPr>
          <w:r w:rsidRPr="00AB411A">
            <w:rPr>
              <w:rFonts w:ascii="Tahoma" w:eastAsia="Adobe Fan Heiti Std B" w:hAnsi="Tahoma" w:cs="Tahoma"/>
              <w:sz w:val="22"/>
              <w:szCs w:val="22"/>
            </w:rPr>
            <w:t>Carlos Lopez-</w:t>
          </w:r>
          <w:proofErr w:type="spellStart"/>
          <w:r w:rsidRPr="00AB411A">
            <w:rPr>
              <w:rFonts w:ascii="Tahoma" w:eastAsia="Adobe Fan Heiti Std B" w:hAnsi="Tahoma" w:cs="Tahoma"/>
              <w:sz w:val="22"/>
              <w:szCs w:val="22"/>
            </w:rPr>
            <w:t>Cantera</w:t>
          </w:r>
          <w:proofErr w:type="spellEnd"/>
          <w:r w:rsidRPr="00AB411A">
            <w:rPr>
              <w:rFonts w:ascii="Tahoma" w:eastAsia="Adobe Fan Heiti Std B" w:hAnsi="Tahoma" w:cs="Tahoma"/>
              <w:sz w:val="22"/>
              <w:szCs w:val="22"/>
            </w:rPr>
            <w:br/>
            <w:t>Lt. Governor</w:t>
          </w:r>
        </w:p>
        <w:p w:rsidR="00346F0B" w:rsidRPr="00AB411A" w:rsidRDefault="00346F0B" w:rsidP="00346F0B">
          <w:pPr>
            <w:jc w:val="right"/>
            <w:rPr>
              <w:rFonts w:ascii="Tahoma" w:eastAsia="Adobe Fan Heiti Std B" w:hAnsi="Tahoma" w:cs="Tahoma"/>
              <w:sz w:val="22"/>
              <w:szCs w:val="22"/>
            </w:rPr>
          </w:pPr>
        </w:p>
        <w:p w:rsidR="00346F0B" w:rsidRPr="00AB411A" w:rsidRDefault="00346F0B" w:rsidP="00346F0B">
          <w:pPr>
            <w:jc w:val="right"/>
            <w:rPr>
              <w:rFonts w:ascii="Tahoma" w:eastAsia="Adobe Fan Heiti Std B" w:hAnsi="Tahoma" w:cs="Tahoma"/>
              <w:sz w:val="22"/>
              <w:szCs w:val="22"/>
            </w:rPr>
          </w:pPr>
          <w:r w:rsidRPr="00AB411A">
            <w:rPr>
              <w:rFonts w:ascii="Tahoma" w:eastAsia="Adobe Fan Heiti Std B" w:hAnsi="Tahoma" w:cs="Tahoma"/>
              <w:sz w:val="22"/>
              <w:szCs w:val="22"/>
            </w:rPr>
            <w:t xml:space="preserve">Jonathan P. </w:t>
          </w:r>
          <w:proofErr w:type="spellStart"/>
          <w:r w:rsidRPr="00AB411A">
            <w:rPr>
              <w:rFonts w:ascii="Tahoma" w:eastAsia="Adobe Fan Heiti Std B" w:hAnsi="Tahoma" w:cs="Tahoma"/>
              <w:sz w:val="22"/>
              <w:szCs w:val="22"/>
            </w:rPr>
            <w:t>Steverson</w:t>
          </w:r>
          <w:proofErr w:type="spellEnd"/>
        </w:p>
        <w:p w:rsidR="00346F0B" w:rsidRPr="00776F3E" w:rsidRDefault="00346F0B" w:rsidP="00346F0B">
          <w:pPr>
            <w:jc w:val="right"/>
            <w:rPr>
              <w:rFonts w:ascii="Lucida Sans" w:eastAsia="Adobe Fan Heiti Std B" w:hAnsi="Lucida Sans"/>
              <w:color w:val="006666"/>
              <w:sz w:val="20"/>
              <w:szCs w:val="20"/>
            </w:rPr>
          </w:pPr>
          <w:r w:rsidRPr="00AB411A">
            <w:rPr>
              <w:rFonts w:ascii="Tahoma" w:eastAsia="Adobe Fan Heiti Std B" w:hAnsi="Tahoma" w:cs="Tahoma"/>
              <w:sz w:val="22"/>
              <w:szCs w:val="22"/>
            </w:rPr>
            <w:t>Secretary</w:t>
          </w:r>
        </w:p>
      </w:tc>
    </w:tr>
  </w:tbl>
  <w:p w:rsidR="002F5A54" w:rsidRPr="00D44B51" w:rsidRDefault="002F5A54">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3407F"/>
    <w:multiLevelType w:val="hybridMultilevel"/>
    <w:tmpl w:val="094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80"/>
    <w:rsid w:val="00073BB2"/>
    <w:rsid w:val="000B364A"/>
    <w:rsid w:val="000D6C6A"/>
    <w:rsid w:val="000F5650"/>
    <w:rsid w:val="001A7D80"/>
    <w:rsid w:val="001F4204"/>
    <w:rsid w:val="002068F6"/>
    <w:rsid w:val="00217006"/>
    <w:rsid w:val="0025632E"/>
    <w:rsid w:val="002D5719"/>
    <w:rsid w:val="002F2ED6"/>
    <w:rsid w:val="002F5A54"/>
    <w:rsid w:val="003303BF"/>
    <w:rsid w:val="00342F49"/>
    <w:rsid w:val="00346F0B"/>
    <w:rsid w:val="00411854"/>
    <w:rsid w:val="0042744A"/>
    <w:rsid w:val="004341E2"/>
    <w:rsid w:val="004361BB"/>
    <w:rsid w:val="00463DB6"/>
    <w:rsid w:val="005330DF"/>
    <w:rsid w:val="00567D53"/>
    <w:rsid w:val="0057194F"/>
    <w:rsid w:val="005D7B0A"/>
    <w:rsid w:val="0060739C"/>
    <w:rsid w:val="00640E0E"/>
    <w:rsid w:val="00650E0F"/>
    <w:rsid w:val="006B3750"/>
    <w:rsid w:val="006C4D8A"/>
    <w:rsid w:val="00707ED2"/>
    <w:rsid w:val="007637F8"/>
    <w:rsid w:val="00776F3E"/>
    <w:rsid w:val="007856A2"/>
    <w:rsid w:val="007E0CE4"/>
    <w:rsid w:val="007F7F76"/>
    <w:rsid w:val="00881286"/>
    <w:rsid w:val="008A1562"/>
    <w:rsid w:val="008F1077"/>
    <w:rsid w:val="008F23A8"/>
    <w:rsid w:val="00902FCC"/>
    <w:rsid w:val="009F218F"/>
    <w:rsid w:val="00A32D7C"/>
    <w:rsid w:val="00AB411A"/>
    <w:rsid w:val="00B13952"/>
    <w:rsid w:val="00B447D5"/>
    <w:rsid w:val="00B97A97"/>
    <w:rsid w:val="00BA2F64"/>
    <w:rsid w:val="00BC7757"/>
    <w:rsid w:val="00C336B6"/>
    <w:rsid w:val="00C64B6A"/>
    <w:rsid w:val="00C92991"/>
    <w:rsid w:val="00CA5B7D"/>
    <w:rsid w:val="00CE09EF"/>
    <w:rsid w:val="00D16369"/>
    <w:rsid w:val="00D2065F"/>
    <w:rsid w:val="00D44B51"/>
    <w:rsid w:val="00D47185"/>
    <w:rsid w:val="00DA1952"/>
    <w:rsid w:val="00E0347A"/>
    <w:rsid w:val="00E70A5F"/>
    <w:rsid w:val="00E85E5F"/>
    <w:rsid w:val="00F15D77"/>
    <w:rsid w:val="00F26298"/>
    <w:rsid w:val="00F401A3"/>
    <w:rsid w:val="00F5099E"/>
    <w:rsid w:val="00F978A0"/>
    <w:rsid w:val="00FE0668"/>
    <w:rsid w:val="00FE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paragraph" w:styleId="ListParagraph">
    <w:name w:val="List Paragraph"/>
    <w:basedOn w:val="Normal"/>
    <w:uiPriority w:val="34"/>
    <w:qFormat/>
    <w:rsid w:val="00567D53"/>
    <w:pPr>
      <w:ind w:left="720"/>
      <w:contextualSpacing/>
    </w:pPr>
    <w:rPr>
      <w:sz w:val="20"/>
      <w:szCs w:val="20"/>
    </w:rPr>
  </w:style>
  <w:style w:type="paragraph" w:customStyle="1" w:styleId="Default">
    <w:name w:val="Default"/>
    <w:rsid w:val="0088128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8F23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ep.state.fl.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234E-16CF-47B6-817F-EE28A341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wanner_F</dc:creator>
  <cp:keywords/>
  <dc:description/>
  <cp:lastModifiedBy>White, John</cp:lastModifiedBy>
  <cp:revision>4</cp:revision>
  <cp:lastPrinted>2015-04-28T17:20:00Z</cp:lastPrinted>
  <dcterms:created xsi:type="dcterms:W3CDTF">2016-03-16T11:22:00Z</dcterms:created>
  <dcterms:modified xsi:type="dcterms:W3CDTF">2016-03-16T11:26:00Z</dcterms:modified>
</cp:coreProperties>
</file>