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73F6" w14:textId="77777777" w:rsidR="005D66B7" w:rsidRPr="00933AFB" w:rsidRDefault="005D66B7" w:rsidP="005D66B7">
      <w:pPr>
        <w:pStyle w:val="Header"/>
        <w:pBdr>
          <w:bottom w:val="single" w:sz="8" w:space="1" w:color="833C0B" w:themeColor="accent2" w:themeShade="80"/>
        </w:pBdr>
        <w:jc w:val="right"/>
        <w:rPr>
          <w:rFonts w:ascii="Times New Roman" w:hAnsi="Times New Roman" w:cs="Times New Roman"/>
          <w:b/>
          <w:sz w:val="28"/>
        </w:rPr>
      </w:pPr>
      <w:r w:rsidRPr="00B46991">
        <w:rPr>
          <w:rFonts w:ascii="Times New Roman" w:hAnsi="Times New Roman" w:cs="Times New Roman"/>
          <w:b/>
          <w:sz w:val="24"/>
          <w:szCs w:val="24"/>
        </w:rPr>
        <w:t>Memorandum</w:t>
      </w:r>
      <w:r w:rsidRPr="00933AFB">
        <w:rPr>
          <w:rFonts w:ascii="Times New Roman" w:hAnsi="Times New Roman" w:cs="Times New Roman"/>
          <w:b/>
          <w:sz w:val="28"/>
        </w:rPr>
        <w:t xml:space="preserve"> </w:t>
      </w:r>
      <w:r w:rsidRPr="00933AFB">
        <w:rPr>
          <w:rFonts w:ascii="Times New Roman" w:hAnsi="Times New Roman" w:cs="Times New Roman"/>
          <w:b/>
          <w:sz w:val="28"/>
        </w:rPr>
        <w:tab/>
      </w:r>
      <w:r w:rsidRPr="00933AFB">
        <w:rPr>
          <w:rFonts w:ascii="Times New Roman" w:hAnsi="Times New Roman" w:cs="Times New Roman"/>
          <w:b/>
          <w:sz w:val="28"/>
        </w:rPr>
        <w:tab/>
      </w:r>
      <w:r w:rsidRPr="00933AFB">
        <w:rPr>
          <w:rFonts w:ascii="Times New Roman" w:hAnsi="Times New Roman" w:cs="Times New Roman"/>
          <w:b/>
          <w:sz w:val="32"/>
        </w:rPr>
        <w:t>Florida Department of Environmental Protection</w:t>
      </w:r>
    </w:p>
    <w:p w14:paraId="160E5D3E" w14:textId="77777777" w:rsidR="005D66B7" w:rsidRPr="00933AFB" w:rsidRDefault="005D66B7" w:rsidP="005D66B7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smallCaps/>
          <w:color w:val="auto"/>
          <w:sz w:val="24"/>
          <w:szCs w:val="24"/>
          <w:lang w:eastAsia="en-US"/>
        </w:rPr>
      </w:pPr>
    </w:p>
    <w:p w14:paraId="3AB8B950" w14:textId="6EB35558" w:rsidR="008B1758" w:rsidRDefault="005D66B7" w:rsidP="00AB1607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67E64">
        <w:rPr>
          <w:rFonts w:ascii="Times New Roman" w:hAnsi="Times New Roman" w:cs="Times New Roman"/>
          <w:color w:val="auto"/>
          <w:sz w:val="24"/>
          <w:szCs w:val="24"/>
        </w:rPr>
        <w:t>To:</w:t>
      </w:r>
      <w:r w:rsidRPr="00DD5510">
        <w:rPr>
          <w:rFonts w:ascii="Times New Roman" w:eastAsia="Times New Roman" w:hAnsi="Times New Roman" w:cs="Times New Roman"/>
          <w:smallCaps/>
          <w:color w:val="auto"/>
          <w:sz w:val="22"/>
          <w:szCs w:val="22"/>
          <w:lang w:eastAsia="en-US"/>
        </w:rPr>
        <w:tab/>
      </w:r>
      <w:r w:rsidR="00AB1607">
        <w:rPr>
          <w:rFonts w:ascii="Times New Roman" w:hAnsi="Times New Roman" w:cs="Times New Roman"/>
          <w:color w:val="auto"/>
          <w:sz w:val="22"/>
          <w:szCs w:val="22"/>
        </w:rPr>
        <w:t>Aaron Watkins, District Director</w:t>
      </w:r>
    </w:p>
    <w:p w14:paraId="70DDF2D3" w14:textId="577B6977" w:rsidR="00AB1607" w:rsidRDefault="00AB1607" w:rsidP="00AB1607">
      <w:pPr>
        <w:tabs>
          <w:tab w:val="left" w:pos="1224"/>
        </w:tabs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Central District</w:t>
      </w:r>
    </w:p>
    <w:p w14:paraId="7A4F94E5" w14:textId="24840090" w:rsidR="00AB1607" w:rsidRDefault="00AB1607" w:rsidP="00AB1607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Nathan Hess, Assistant District Director</w:t>
      </w:r>
    </w:p>
    <w:p w14:paraId="77164B75" w14:textId="59B7B58C" w:rsidR="00AB1607" w:rsidRPr="00A25CAA" w:rsidRDefault="00AB1607" w:rsidP="00AB1607">
      <w:pPr>
        <w:tabs>
          <w:tab w:val="left" w:pos="1224"/>
        </w:tabs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Central District</w:t>
      </w:r>
    </w:p>
    <w:p w14:paraId="574E22F2" w14:textId="1F1D3454" w:rsidR="005D66B7" w:rsidRDefault="005D66B7" w:rsidP="00AB1607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hAnsi="Times New Roman" w:cs="Times New Roman"/>
          <w:color w:val="auto"/>
          <w:sz w:val="22"/>
          <w:szCs w:val="22"/>
        </w:rPr>
        <w:t>Through:</w:t>
      </w:r>
      <w:r w:rsidRPr="00DD551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Jill Farris, Environmental Manager</w:t>
      </w:r>
    </w:p>
    <w:p w14:paraId="3E6D2E37" w14:textId="77777777" w:rsidR="00AB1607" w:rsidRPr="00A827DE" w:rsidRDefault="00AB1607" w:rsidP="00AB1607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</w:pPr>
    </w:p>
    <w:p w14:paraId="333FD8B0" w14:textId="1ECA5573" w:rsidR="005D66B7" w:rsidRDefault="005D66B7" w:rsidP="00AB1607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hAnsi="Times New Roman" w:cs="Times New Roman"/>
          <w:color w:val="auto"/>
          <w:sz w:val="22"/>
          <w:szCs w:val="22"/>
        </w:rPr>
        <w:t>From:</w:t>
      </w:r>
      <w:r w:rsidRPr="00DD551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B1607">
        <w:rPr>
          <w:rFonts w:ascii="Times New Roman" w:hAnsi="Times New Roman" w:cs="Times New Roman"/>
          <w:color w:val="auto"/>
          <w:sz w:val="22"/>
          <w:szCs w:val="22"/>
        </w:rPr>
        <w:t>Amada Fernandez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, CAP Inspector</w:t>
      </w:r>
    </w:p>
    <w:p w14:paraId="533CD965" w14:textId="77777777" w:rsidR="00AB1607" w:rsidRPr="00A827DE" w:rsidRDefault="00AB1607" w:rsidP="00AB1607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3368A8B6" w14:textId="4E9BD144" w:rsidR="005D66B7" w:rsidRDefault="005D66B7" w:rsidP="00A827DE">
      <w:pPr>
        <w:tabs>
          <w:tab w:val="left" w:pos="1224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hAnsi="Times New Roman" w:cs="Times New Roman"/>
          <w:color w:val="auto"/>
          <w:sz w:val="22"/>
          <w:szCs w:val="22"/>
        </w:rPr>
        <w:t>Date:</w:t>
      </w:r>
      <w:r w:rsidRPr="00DD551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FB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January 12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, 2021</w:t>
      </w:r>
    </w:p>
    <w:p w14:paraId="511D209D" w14:textId="17391C2F" w:rsidR="005D66B7" w:rsidRPr="00DD5510" w:rsidRDefault="005D66B7" w:rsidP="005D66B7">
      <w:pPr>
        <w:tabs>
          <w:tab w:val="left" w:pos="1224"/>
        </w:tabs>
        <w:spacing w:after="180" w:line="240" w:lineRule="auto"/>
        <w:ind w:left="7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hAnsi="Times New Roman" w:cs="Times New Roman"/>
          <w:color w:val="auto"/>
          <w:sz w:val="22"/>
          <w:szCs w:val="22"/>
        </w:rPr>
        <w:t>Subject:</w:t>
      </w:r>
      <w:r w:rsidRPr="00DD551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Peer Review Request for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Empire Tire Inc</w:t>
      </w:r>
      <w:r w:rsidR="00423FCC"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in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Orlando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, FL</w:t>
      </w:r>
      <w:r w:rsidR="00EA0139"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65790059" w14:textId="77777777" w:rsidR="005D66B7" w:rsidRPr="00DD5510" w:rsidRDefault="005D66B7" w:rsidP="005D66B7">
      <w:pPr>
        <w:pBdr>
          <w:top w:val="single" w:sz="4" w:space="1" w:color="auto"/>
        </w:pBd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auto"/>
          <w:sz w:val="22"/>
          <w:szCs w:val="22"/>
          <w:lang w:eastAsia="en-US"/>
        </w:rPr>
      </w:pPr>
    </w:p>
    <w:p w14:paraId="6E0F43F3" w14:textId="5DA4158F" w:rsidR="005D66B7" w:rsidRPr="00DD5510" w:rsidRDefault="005D66B7" w:rsidP="005D66B7">
      <w:pPr>
        <w:pBdr>
          <w:top w:val="single" w:sz="4" w:space="1" w:color="auto"/>
        </w:pBd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The 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Central</w:t>
      </w:r>
      <w:r w:rsidR="008B1758"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District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8B1758"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Compliance Assurance 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Program is requesting a peer review for the </w:t>
      </w:r>
      <w:r w:rsidR="000E5A58"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following case.  </w:t>
      </w:r>
    </w:p>
    <w:p w14:paraId="5AAEB783" w14:textId="77777777" w:rsidR="005D66B7" w:rsidRPr="00DD5510" w:rsidRDefault="005D66B7" w:rsidP="005D66B7">
      <w:pPr>
        <w:pBdr>
          <w:top w:val="single" w:sz="4" w:space="1" w:color="auto"/>
        </w:pBd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16AAB3A7" w14:textId="2C634A76" w:rsidR="00A827DE" w:rsidRDefault="00A25CAA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Division/</w:t>
      </w:r>
      <w:r w:rsidR="007A1E8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Program: </w:t>
      </w:r>
      <w:r w:rsidR="00AB160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Solid Waste</w:t>
      </w:r>
    </w:p>
    <w:p w14:paraId="7381983A" w14:textId="3F4500BC" w:rsidR="00A827DE" w:rsidRPr="00DD5510" w:rsidRDefault="00C970BE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Facility/Site </w:t>
      </w:r>
      <w:r w:rsidR="005D66B7"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ID No. 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95062</w:t>
      </w:r>
    </w:p>
    <w:p w14:paraId="6F50FE85" w14:textId="78BC85CA" w:rsidR="00A827DE" w:rsidRPr="00DD5510" w:rsidRDefault="005D66B7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Facility</w:t>
      </w:r>
      <w:r w:rsidR="00641AD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/Site</w:t>
      </w: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Name:</w:t>
      </w:r>
      <w:r w:rsidR="00DD5ACF"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Empire Tire Inc</w:t>
      </w: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 </w:t>
      </w:r>
      <w:r w:rsidR="003F08BA" w:rsidRPr="00DD5510"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en-US"/>
        </w:rPr>
        <w:fldChar w:fldCharType="begin"/>
      </w:r>
      <w:r w:rsidR="003F08BA" w:rsidRPr="00DD5510"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en-US"/>
        </w:rPr>
        <w:instrText xml:space="preserve"> FILLIN   \* MERGEFORMAT </w:instrText>
      </w:r>
      <w:r w:rsidR="003F08BA" w:rsidRPr="00DD5510"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en-US"/>
        </w:rPr>
        <w:fldChar w:fldCharType="end"/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0C2CD3CA" w14:textId="0FE42323" w:rsidR="00A827DE" w:rsidRPr="00A827DE" w:rsidRDefault="005D66B7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Facility Owner: 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Empire Tire</w:t>
      </w:r>
      <w:r w:rsidR="0090029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of Edgewater, LLC</w:t>
      </w:r>
    </w:p>
    <w:p w14:paraId="02C73D31" w14:textId="2A122ED9" w:rsidR="005D66B7" w:rsidRDefault="005D66B7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Facility Address/Location:</w:t>
      </w:r>
      <w:r w:rsidR="000771AF"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AB160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550 N Mission Road, Orlando, in Orange </w:t>
      </w:r>
      <w:r w:rsidR="000771AF"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County, FL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70951571" w14:textId="23ECD34E" w:rsidR="00A827DE" w:rsidRDefault="00A827DE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6093186A" w14:textId="77777777" w:rsidR="006D0522" w:rsidRDefault="005D66B7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6369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Brief Description of Facility</w:t>
      </w:r>
      <w:r w:rsidR="00641ADB" w:rsidRPr="00F6369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/Site</w:t>
      </w: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</w:p>
    <w:p w14:paraId="308327D7" w14:textId="623C1BA9" w:rsidR="005D66B7" w:rsidRPr="00EC7E49" w:rsidRDefault="00AB1607" w:rsidP="00A827DE">
      <w:pPr>
        <w:pBdr>
          <w:top w:val="single" w:sz="4" w:space="1" w:color="auto"/>
        </w:pBd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trike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The facility is a </w:t>
      </w:r>
      <w:r w:rsidR="008865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permitted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waste tire processing facility. </w:t>
      </w:r>
      <w:hyperlink r:id="rId7" w:history="1">
        <w:r w:rsidR="00886583" w:rsidRPr="00886583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Permit No. 0287891-003-WT</w:t>
        </w:r>
      </w:hyperlink>
      <w:r w:rsidR="008865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issued March 15, 2019 and expires March 14, 2024.</w:t>
      </w:r>
    </w:p>
    <w:p w14:paraId="1575430C" w14:textId="77777777" w:rsidR="00936A44" w:rsidRDefault="00936A44" w:rsidP="00936A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546B9C50" w14:textId="62EA83FC" w:rsidR="00886583" w:rsidRDefault="00EA0139" w:rsidP="00496A49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496A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Violation</w:t>
      </w:r>
      <w:r w:rsidR="00BA6084" w:rsidRPr="00496A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s</w:t>
      </w:r>
      <w:r w:rsidRPr="00496A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Summary</w:t>
      </w:r>
      <w:r w:rsidR="005D66B7" w:rsidRPr="00496A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:</w:t>
      </w:r>
    </w:p>
    <w:p w14:paraId="3E7F43E9" w14:textId="181853F4" w:rsidR="00D02FCE" w:rsidRDefault="00D02FCE" w:rsidP="005D66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 routine </w:t>
      </w:r>
      <w:r w:rsidR="00541A2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operation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inspection</w:t>
      </w:r>
      <w:r w:rsidR="00541A2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on January 5, 2021 revealed the following violations:</w:t>
      </w:r>
    </w:p>
    <w:p w14:paraId="1BBBFD50" w14:textId="0ED1A573" w:rsidR="00541A24" w:rsidRDefault="00541A24" w:rsidP="00541A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conduct an annual fire safety survey during 2020. </w:t>
      </w:r>
    </w:p>
    <w:p w14:paraId="12BAA9D1" w14:textId="61A96A61" w:rsidR="00541A24" w:rsidRDefault="00541A24" w:rsidP="00541A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Failure to submit the required quarterly waste tire reports</w:t>
      </w:r>
      <w:r w:rsidR="008F152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during 2020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The same violation was noted on the </w:t>
      </w:r>
      <w:hyperlink r:id="rId8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2019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inspection report.</w:t>
      </w:r>
    </w:p>
    <w:p w14:paraId="23F33F9A" w14:textId="623B5465" w:rsidR="00541A24" w:rsidRDefault="00541A24" w:rsidP="00541A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maintain a 50 feet wide fire lane around the perimeter of all outdoor waste tire piles. The same violation was also noted on the </w:t>
      </w:r>
      <w:hyperlink r:id="rId9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2018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, </w:t>
      </w:r>
      <w:hyperlink r:id="rId10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2019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and </w:t>
      </w:r>
      <w:hyperlink r:id="rId11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2020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inspection reports.</w:t>
      </w:r>
    </w:p>
    <w:p w14:paraId="6BF32217" w14:textId="3BDDC442" w:rsidR="00541A24" w:rsidRPr="00541A24" w:rsidRDefault="00541A24" w:rsidP="00541A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maintain fire lanes without obstructions. The same violation was noted on the </w:t>
      </w:r>
      <w:hyperlink r:id="rId12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2018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and </w:t>
      </w:r>
      <w:hyperlink r:id="rId13" w:history="1">
        <w:r w:rsidRPr="001E3788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2019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inspection report.</w:t>
      </w:r>
    </w:p>
    <w:p w14:paraId="67D21B86" w14:textId="6781ADAB" w:rsidR="00886583" w:rsidRDefault="00886583" w:rsidP="005D66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9EE2B7D" w14:textId="77777777" w:rsidR="00E54C6C" w:rsidRDefault="00E54C6C" w:rsidP="00E54C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All required corrective action has been completed. A </w:t>
      </w:r>
      <w:hyperlink r:id="rId14" w:history="1">
        <w:r w:rsidRPr="004020D7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fire safety survey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completed by the Orlando Fire Department on January 27, 2021. On January 6, 2021, Clifton McFadden emailed the first, second and third quarter 2020 </w:t>
      </w:r>
      <w:hyperlink r:id="rId15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waste tire reports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However, they were submitted late. The </w:t>
      </w:r>
      <w:hyperlink r:id="rId16" w:history="1">
        <w:r w:rsidRPr="004020D7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fourth quarter waste tire report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submitted on January 29, 2021. On January 25, 2021, Clifton McFadden </w:t>
      </w:r>
      <w:hyperlink r:id="rId17" w:history="1">
        <w:r w:rsidRPr="004020D7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emailed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the Department photos demonstrating that all fire lanes have been corrected.</w:t>
      </w:r>
    </w:p>
    <w:p w14:paraId="74F064DD" w14:textId="77777777" w:rsidR="00E54C6C" w:rsidRDefault="00E54C6C" w:rsidP="005D66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2C174952" w14:textId="45721A62" w:rsidR="00541A24" w:rsidRDefault="00541A24" w:rsidP="005D66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 </w:t>
      </w:r>
      <w:hyperlink r:id="rId18" w:history="1">
        <w:r w:rsidRPr="000F1AFD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Warning Letter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issued January 12, 2021 due to the facility’s </w:t>
      </w:r>
      <w:r w:rsidR="00DB4BC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following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history of non-compliance. </w:t>
      </w:r>
      <w:r w:rsidR="003E7FA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 </w:t>
      </w:r>
      <w:hyperlink r:id="rId19" w:history="1">
        <w:r w:rsidR="003E7FA3"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Warning Letter</w:t>
        </w:r>
      </w:hyperlink>
      <w:r w:rsidR="003E7FA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issued May 24, 2019. A </w:t>
      </w:r>
      <w:hyperlink r:id="rId20" w:history="1">
        <w:r w:rsidR="003E7FA3"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short form consent order</w:t>
        </w:r>
      </w:hyperlink>
      <w:r w:rsidR="003E7FA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executed October 10, 2019.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A </w:t>
      </w:r>
      <w:hyperlink r:id="rId21" w:history="1">
        <w:r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Warn</w:t>
        </w:r>
        <w:r w:rsidR="00DB4BCF"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ing Letter</w:t>
        </w:r>
      </w:hyperlink>
      <w:r w:rsidR="00DB4BC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issued May 4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, 2018. </w:t>
      </w:r>
      <w:r w:rsidR="00DB4BC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The facility was returned to compliance without enforcement. A </w:t>
      </w:r>
      <w:hyperlink r:id="rId22" w:history="1">
        <w:r w:rsidR="00DB4BCF" w:rsidRPr="00496A4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closure letter</w:t>
        </w:r>
      </w:hyperlink>
      <w:r w:rsidR="00DB4BC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was issued July 9, 2018. All violations association with the two previous Warning Letters have been resolved.</w:t>
      </w:r>
      <w:bookmarkStart w:id="0" w:name="_GoBack"/>
      <w:bookmarkEnd w:id="0"/>
    </w:p>
    <w:p w14:paraId="3998B4F9" w14:textId="77777777" w:rsidR="00496A49" w:rsidRDefault="00496A49" w:rsidP="005D66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A7BB672" w14:textId="22B4C630" w:rsidR="00EC7E49" w:rsidRDefault="00EC7E49" w:rsidP="004448D6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D02F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Violation Classification</w:t>
      </w:r>
      <w:r w:rsidR="004448D6" w:rsidRPr="00D02F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:</w:t>
      </w:r>
    </w:p>
    <w:p w14:paraId="4C5C1BBD" w14:textId="0E9AD3C8" w:rsidR="00886583" w:rsidRDefault="00886583" w:rsidP="008865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conduct an annual fire safety survey in 2020. </w:t>
      </w:r>
      <w:r w:rsidR="000620A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This violation is a Significant Non-Compliance (SNC)</w:t>
      </w:r>
      <w:r w:rsidR="00D02FC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The extent of deviation is major because the facility failed to have an annual fire safety survey conducted within 180 days of the due date. The harm level is moderate. </w:t>
      </w:r>
    </w:p>
    <w:p w14:paraId="50125422" w14:textId="4B15D3BC" w:rsidR="00886583" w:rsidRDefault="00886583" w:rsidP="008865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submit quarterly reports. </w:t>
      </w:r>
      <w:r w:rsidR="000620A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This violation is a Minor Non-Compli</w:t>
      </w:r>
      <w:r w:rsidR="00D02FC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ance (MNC). The extent of deviation is moderate because the facility failed to submit the reports within 6 months. The harm level is minor.</w:t>
      </w:r>
    </w:p>
    <w:p w14:paraId="395A2D16" w14:textId="1DA787C0" w:rsidR="00886583" w:rsidRDefault="00886583" w:rsidP="008865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maintain 50 feet wide fire lanes around perimeter of outdoor waste tire piles. </w:t>
      </w:r>
      <w:r w:rsidR="000620A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This violation </w:t>
      </w:r>
      <w:r w:rsidR="00D02FC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is a Minor Non-Compliance (MNC). The extent of deviation is moderate due to the failure to meet any fire prevention or control requirement. The harm level is minor.</w:t>
      </w:r>
    </w:p>
    <w:p w14:paraId="0A77D371" w14:textId="0A090440" w:rsidR="00886583" w:rsidRDefault="00886583" w:rsidP="008865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Failure to maintain unobstructed 50 feet wide fire lanes around perimeter of outdoor waste tire piles. </w:t>
      </w:r>
      <w:r w:rsidR="000620A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This violation is a Mino</w:t>
      </w:r>
      <w:r w:rsidR="00D02FC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r Non-Compliance (MNC). The extent of deviation is moderate due to the failure to meet any fire prevention or control requirement. The harm level is minor.</w:t>
      </w:r>
    </w:p>
    <w:p w14:paraId="2A74143D" w14:textId="77777777" w:rsidR="006859E9" w:rsidRPr="00DB5AD9" w:rsidRDefault="006859E9" w:rsidP="0098077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0C4E3F6B" w14:textId="15F5F62E" w:rsidR="00C40C6D" w:rsidRDefault="00C40C6D" w:rsidP="00EC7E4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253C492F" w14:textId="77777777" w:rsidR="00A827DE" w:rsidRDefault="00EC7E49" w:rsidP="00A827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Proposed Enforcement &amp; Penalty Calculation In lieu of Compliance Assistance:</w:t>
      </w:r>
      <w:r w:rsidR="00A827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</w:p>
    <w:p w14:paraId="722F3D56" w14:textId="10176DF1" w:rsidR="00EC7E49" w:rsidRDefault="00EC7E49" w:rsidP="00A827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The District has calculated a civil penalty and Department costs for this case in accordance with the attached </w:t>
      </w:r>
      <w:hyperlink r:id="rId23" w:history="1">
        <w:r w:rsidRPr="006859E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US"/>
          </w:rPr>
          <w:t>penalty calculation work sheet</w:t>
        </w:r>
      </w:hyperlink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 </w:t>
      </w:r>
    </w:p>
    <w:p w14:paraId="6A2973F3" w14:textId="401F24D1" w:rsidR="00034F4F" w:rsidRPr="00E54C6C" w:rsidRDefault="00EC7E49" w:rsidP="00E54C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D551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The District proposes to resolve the case by issuance of a </w:t>
      </w:r>
      <w:sdt>
        <w:sdtPr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en-US"/>
          </w:rPr>
          <w:alias w:val="Enforcement Tools"/>
          <w:tag w:val="Enforcement Tools"/>
          <w:id w:val="-690689722"/>
          <w:placeholder>
            <w:docPart w:val="7EB34A4474FF4348B47E253B3CB158B2"/>
          </w:placeholder>
          <w:comboBox>
            <w:listItem w:value="Choose an item."/>
            <w:listItem w:displayText="Notice of Violation" w:value="Notice of Violation"/>
            <w:listItem w:displayText="Long Form Consent Order" w:value="Long Form Consent Order"/>
            <w:listItem w:displayText="Short Form Consent Order" w:value="Short Form Consent Order"/>
          </w:comboBox>
        </w:sdtPr>
        <w:sdtEndPr/>
        <w:sdtContent>
          <w:r w:rsidR="00927BA9">
            <w:rPr>
              <w:rFonts w:ascii="Times New Roman" w:eastAsia="Times New Roman" w:hAnsi="Times New Roman" w:cs="Times New Roman"/>
              <w:color w:val="auto"/>
              <w:sz w:val="22"/>
              <w:szCs w:val="22"/>
              <w:lang w:eastAsia="en-US"/>
            </w:rPr>
            <w:t>Short Form Consent Order</w:t>
          </w:r>
        </w:sdtContent>
      </w:sdt>
      <w:r w:rsidR="00BA608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to </w:t>
      </w:r>
      <w:r w:rsidR="00927BA9" w:rsidRPr="00927BA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assess a penalty. All required corrective actions have been completed</w:t>
      </w:r>
      <w:r w:rsidR="00927BA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5E7756D8" w14:textId="36633614" w:rsidR="0004506A" w:rsidRPr="009F7E48" w:rsidRDefault="0004506A" w:rsidP="009F7E48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sectPr w:rsidR="0004506A" w:rsidRPr="009F7E48" w:rsidSect="006C5B7D">
      <w:footerReference w:type="default" r:id="rId2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7838" w14:textId="77777777" w:rsidR="00D12ACB" w:rsidRDefault="00D12ACB" w:rsidP="005D66B7">
      <w:pPr>
        <w:spacing w:after="0" w:line="240" w:lineRule="auto"/>
      </w:pPr>
      <w:r>
        <w:separator/>
      </w:r>
    </w:p>
  </w:endnote>
  <w:endnote w:type="continuationSeparator" w:id="0">
    <w:p w14:paraId="7061DBED" w14:textId="77777777" w:rsidR="00D12ACB" w:rsidRDefault="00D12ACB" w:rsidP="005D66B7">
      <w:pPr>
        <w:spacing w:after="0" w:line="240" w:lineRule="auto"/>
      </w:pPr>
      <w:r>
        <w:continuationSeparator/>
      </w:r>
    </w:p>
  </w:endnote>
  <w:endnote w:type="continuationNotice" w:id="1">
    <w:p w14:paraId="0E44B4A0" w14:textId="77777777" w:rsidR="00D12ACB" w:rsidRDefault="00D12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B6" w14:textId="3F28199B" w:rsidR="006C5B7D" w:rsidRPr="006C5B7D" w:rsidRDefault="006C5B7D" w:rsidP="006C5B7D">
    <w:pPr>
      <w:pStyle w:val="Footer"/>
      <w:spacing w:after="60"/>
      <w:jc w:val="center"/>
      <w:rPr>
        <w:color w:val="auto"/>
      </w:rPr>
    </w:pPr>
    <w:r w:rsidRPr="006C5B7D">
      <w:rPr>
        <w:color w:val="auto"/>
      </w:rPr>
      <w:t xml:space="preserve">Page </w:t>
    </w:r>
    <w:r w:rsidRPr="006C5B7D">
      <w:rPr>
        <w:color w:val="auto"/>
      </w:rPr>
      <w:fldChar w:fldCharType="begin"/>
    </w:r>
    <w:r w:rsidRPr="006C5B7D">
      <w:rPr>
        <w:color w:val="auto"/>
      </w:rPr>
      <w:instrText xml:space="preserve"> PAGE  \* Arabic  \* MERGEFORMAT </w:instrText>
    </w:r>
    <w:r w:rsidRPr="006C5B7D">
      <w:rPr>
        <w:color w:val="auto"/>
      </w:rPr>
      <w:fldChar w:fldCharType="separate"/>
    </w:r>
    <w:r w:rsidR="00E54C6C">
      <w:rPr>
        <w:noProof/>
        <w:color w:val="auto"/>
      </w:rPr>
      <w:t>1</w:t>
    </w:r>
    <w:r w:rsidRPr="006C5B7D">
      <w:rPr>
        <w:color w:val="auto"/>
      </w:rPr>
      <w:fldChar w:fldCharType="end"/>
    </w:r>
    <w:r w:rsidRPr="006C5B7D">
      <w:rPr>
        <w:color w:val="auto"/>
      </w:rPr>
      <w:t xml:space="preserve"> of </w:t>
    </w:r>
    <w:r w:rsidRPr="006C5B7D">
      <w:rPr>
        <w:color w:val="auto"/>
      </w:rPr>
      <w:fldChar w:fldCharType="begin"/>
    </w:r>
    <w:r w:rsidRPr="006C5B7D">
      <w:rPr>
        <w:color w:val="auto"/>
      </w:rPr>
      <w:instrText xml:space="preserve"> NUMPAGES  \* Arabic  \* MERGEFORMAT </w:instrText>
    </w:r>
    <w:r w:rsidRPr="006C5B7D">
      <w:rPr>
        <w:color w:val="auto"/>
      </w:rPr>
      <w:fldChar w:fldCharType="separate"/>
    </w:r>
    <w:r w:rsidR="00E54C6C">
      <w:rPr>
        <w:noProof/>
        <w:color w:val="auto"/>
      </w:rPr>
      <w:t>2</w:t>
    </w:r>
    <w:r w:rsidRPr="006C5B7D">
      <w:rPr>
        <w:color w:val="auto"/>
      </w:rPr>
      <w:fldChar w:fldCharType="end"/>
    </w:r>
  </w:p>
  <w:p w14:paraId="3C8C025C" w14:textId="212BF558" w:rsidR="006C5B7D" w:rsidRPr="006C5B7D" w:rsidRDefault="006C5B7D">
    <w:pPr>
      <w:pStyle w:val="Footer"/>
      <w:jc w:val="center"/>
      <w:rPr>
        <w:color w:val="auto"/>
      </w:rPr>
    </w:pPr>
    <w:r w:rsidRPr="006C5B7D">
      <w:rPr>
        <w:color w:val="auto"/>
      </w:rPr>
      <w:t xml:space="preserve">Peer Review Memo (Updated </w:t>
    </w:r>
    <w:r w:rsidR="00E608C7">
      <w:rPr>
        <w:color w:val="auto"/>
      </w:rPr>
      <w:t>May</w:t>
    </w:r>
    <w:r w:rsidRPr="006C5B7D">
      <w:rPr>
        <w:color w:val="auto"/>
      </w:rPr>
      <w:t xml:space="preserve"> 2020)</w:t>
    </w:r>
  </w:p>
  <w:p w14:paraId="40C2CC47" w14:textId="77777777" w:rsidR="00A827DE" w:rsidRDefault="00A82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2DCB" w14:textId="77777777" w:rsidR="00D12ACB" w:rsidRDefault="00D12ACB" w:rsidP="005D66B7">
      <w:pPr>
        <w:spacing w:after="0" w:line="240" w:lineRule="auto"/>
      </w:pPr>
      <w:r>
        <w:separator/>
      </w:r>
    </w:p>
  </w:footnote>
  <w:footnote w:type="continuationSeparator" w:id="0">
    <w:p w14:paraId="18E0730E" w14:textId="77777777" w:rsidR="00D12ACB" w:rsidRDefault="00D12ACB" w:rsidP="005D66B7">
      <w:pPr>
        <w:spacing w:after="0" w:line="240" w:lineRule="auto"/>
      </w:pPr>
      <w:r>
        <w:continuationSeparator/>
      </w:r>
    </w:p>
  </w:footnote>
  <w:footnote w:type="continuationNotice" w:id="1">
    <w:p w14:paraId="2F2D677B" w14:textId="77777777" w:rsidR="00D12ACB" w:rsidRDefault="00D12A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4F0"/>
    <w:multiLevelType w:val="hybridMultilevel"/>
    <w:tmpl w:val="11D2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AA7"/>
    <w:multiLevelType w:val="hybridMultilevel"/>
    <w:tmpl w:val="C8E0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45EF"/>
    <w:multiLevelType w:val="hybridMultilevel"/>
    <w:tmpl w:val="77EC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0D5"/>
    <w:multiLevelType w:val="hybridMultilevel"/>
    <w:tmpl w:val="B924211C"/>
    <w:lvl w:ilvl="0" w:tplc="D06C4B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2361"/>
    <w:multiLevelType w:val="hybridMultilevel"/>
    <w:tmpl w:val="CBD40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256907"/>
    <w:multiLevelType w:val="hybridMultilevel"/>
    <w:tmpl w:val="7F8C93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535E1"/>
    <w:multiLevelType w:val="hybridMultilevel"/>
    <w:tmpl w:val="55A402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10410"/>
    <w:multiLevelType w:val="multilevel"/>
    <w:tmpl w:val="1E2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538FC"/>
    <w:multiLevelType w:val="multilevel"/>
    <w:tmpl w:val="A86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8"/>
    <w:lvlOverride w:ilvl="0"/>
    <w:lvlOverride w:ilvl="1">
      <w:startOverride w:val="1"/>
    </w:lvlOverride>
  </w:num>
  <w:num w:numId="5">
    <w:abstractNumId w:val="9"/>
    <w:lvlOverride w:ilvl="0">
      <w:startOverride w:val="11"/>
    </w:lvlOverride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D"/>
    <w:rsid w:val="00022A8A"/>
    <w:rsid w:val="00027D0F"/>
    <w:rsid w:val="00034F4F"/>
    <w:rsid w:val="00036B54"/>
    <w:rsid w:val="00040723"/>
    <w:rsid w:val="0004506A"/>
    <w:rsid w:val="000526BB"/>
    <w:rsid w:val="00055CB5"/>
    <w:rsid w:val="000620AD"/>
    <w:rsid w:val="00066F5A"/>
    <w:rsid w:val="000771AF"/>
    <w:rsid w:val="000D4BA1"/>
    <w:rsid w:val="000E5A58"/>
    <w:rsid w:val="000F1AFD"/>
    <w:rsid w:val="000F4339"/>
    <w:rsid w:val="000F52B8"/>
    <w:rsid w:val="000F6485"/>
    <w:rsid w:val="001037D2"/>
    <w:rsid w:val="00112C7D"/>
    <w:rsid w:val="0013223A"/>
    <w:rsid w:val="0014560D"/>
    <w:rsid w:val="00156054"/>
    <w:rsid w:val="00163884"/>
    <w:rsid w:val="00180208"/>
    <w:rsid w:val="001818D5"/>
    <w:rsid w:val="00182758"/>
    <w:rsid w:val="001A3527"/>
    <w:rsid w:val="001C071C"/>
    <w:rsid w:val="001E3788"/>
    <w:rsid w:val="001E5908"/>
    <w:rsid w:val="001F0A1D"/>
    <w:rsid w:val="001F51D1"/>
    <w:rsid w:val="00205EE9"/>
    <w:rsid w:val="002147E2"/>
    <w:rsid w:val="00222466"/>
    <w:rsid w:val="002246E7"/>
    <w:rsid w:val="00272ACA"/>
    <w:rsid w:val="002908FF"/>
    <w:rsid w:val="00294F2F"/>
    <w:rsid w:val="0029558B"/>
    <w:rsid w:val="002D373F"/>
    <w:rsid w:val="002E1FBB"/>
    <w:rsid w:val="002E6994"/>
    <w:rsid w:val="0031728B"/>
    <w:rsid w:val="003461D4"/>
    <w:rsid w:val="00351AD8"/>
    <w:rsid w:val="003656AD"/>
    <w:rsid w:val="00374C5B"/>
    <w:rsid w:val="00387DB0"/>
    <w:rsid w:val="003979B5"/>
    <w:rsid w:val="003A5581"/>
    <w:rsid w:val="003B2D0D"/>
    <w:rsid w:val="003C087B"/>
    <w:rsid w:val="003D1704"/>
    <w:rsid w:val="003E7FA3"/>
    <w:rsid w:val="003F08BA"/>
    <w:rsid w:val="004020D7"/>
    <w:rsid w:val="00411ABD"/>
    <w:rsid w:val="004201B8"/>
    <w:rsid w:val="00423FCC"/>
    <w:rsid w:val="004410A8"/>
    <w:rsid w:val="0044385B"/>
    <w:rsid w:val="004448D6"/>
    <w:rsid w:val="00474043"/>
    <w:rsid w:val="00477D5E"/>
    <w:rsid w:val="0048788B"/>
    <w:rsid w:val="00496A49"/>
    <w:rsid w:val="004A75B5"/>
    <w:rsid w:val="004B5BCC"/>
    <w:rsid w:val="004B731A"/>
    <w:rsid w:val="004C616E"/>
    <w:rsid w:val="004E7EA7"/>
    <w:rsid w:val="004F27CC"/>
    <w:rsid w:val="00501058"/>
    <w:rsid w:val="00504234"/>
    <w:rsid w:val="0051669A"/>
    <w:rsid w:val="00517B02"/>
    <w:rsid w:val="00541A24"/>
    <w:rsid w:val="00545D5E"/>
    <w:rsid w:val="00557617"/>
    <w:rsid w:val="00567E64"/>
    <w:rsid w:val="00585391"/>
    <w:rsid w:val="005933D0"/>
    <w:rsid w:val="005D66B7"/>
    <w:rsid w:val="006047BB"/>
    <w:rsid w:val="00620159"/>
    <w:rsid w:val="006259DC"/>
    <w:rsid w:val="00641ADB"/>
    <w:rsid w:val="006436E8"/>
    <w:rsid w:val="00646CC5"/>
    <w:rsid w:val="0065338F"/>
    <w:rsid w:val="006541BF"/>
    <w:rsid w:val="0066104B"/>
    <w:rsid w:val="0067750B"/>
    <w:rsid w:val="006859E9"/>
    <w:rsid w:val="00691C48"/>
    <w:rsid w:val="006A3121"/>
    <w:rsid w:val="006C5B7D"/>
    <w:rsid w:val="006D0522"/>
    <w:rsid w:val="006E0484"/>
    <w:rsid w:val="006F244D"/>
    <w:rsid w:val="00706250"/>
    <w:rsid w:val="00721376"/>
    <w:rsid w:val="007473E5"/>
    <w:rsid w:val="00771927"/>
    <w:rsid w:val="007902B2"/>
    <w:rsid w:val="007A1E8B"/>
    <w:rsid w:val="007A6F51"/>
    <w:rsid w:val="007B45C5"/>
    <w:rsid w:val="007F2C0C"/>
    <w:rsid w:val="007F7DD0"/>
    <w:rsid w:val="00805E6F"/>
    <w:rsid w:val="00830A9E"/>
    <w:rsid w:val="008339E2"/>
    <w:rsid w:val="0083627F"/>
    <w:rsid w:val="00856A3D"/>
    <w:rsid w:val="008732A9"/>
    <w:rsid w:val="0088346A"/>
    <w:rsid w:val="00885228"/>
    <w:rsid w:val="00886583"/>
    <w:rsid w:val="0089011F"/>
    <w:rsid w:val="00896DC2"/>
    <w:rsid w:val="008A31D1"/>
    <w:rsid w:val="008B1758"/>
    <w:rsid w:val="008B7677"/>
    <w:rsid w:val="008D5F30"/>
    <w:rsid w:val="008F1520"/>
    <w:rsid w:val="00900292"/>
    <w:rsid w:val="00907CF3"/>
    <w:rsid w:val="00912A27"/>
    <w:rsid w:val="0092038D"/>
    <w:rsid w:val="00927BA9"/>
    <w:rsid w:val="009320D2"/>
    <w:rsid w:val="00933AFB"/>
    <w:rsid w:val="00936A44"/>
    <w:rsid w:val="00957EE6"/>
    <w:rsid w:val="00980777"/>
    <w:rsid w:val="00980E05"/>
    <w:rsid w:val="0098129A"/>
    <w:rsid w:val="009E51D9"/>
    <w:rsid w:val="009F0B9F"/>
    <w:rsid w:val="009F7E48"/>
    <w:rsid w:val="00A25CAA"/>
    <w:rsid w:val="00A2729A"/>
    <w:rsid w:val="00A56C10"/>
    <w:rsid w:val="00A61509"/>
    <w:rsid w:val="00A827DE"/>
    <w:rsid w:val="00A84467"/>
    <w:rsid w:val="00A84F45"/>
    <w:rsid w:val="00AA6EE2"/>
    <w:rsid w:val="00AA76B5"/>
    <w:rsid w:val="00AB1607"/>
    <w:rsid w:val="00B434A7"/>
    <w:rsid w:val="00B46991"/>
    <w:rsid w:val="00B50F3C"/>
    <w:rsid w:val="00B611E1"/>
    <w:rsid w:val="00B71F09"/>
    <w:rsid w:val="00BA6084"/>
    <w:rsid w:val="00BC47B2"/>
    <w:rsid w:val="00BD0CCF"/>
    <w:rsid w:val="00BD4785"/>
    <w:rsid w:val="00BD6053"/>
    <w:rsid w:val="00BD6A94"/>
    <w:rsid w:val="00BF133F"/>
    <w:rsid w:val="00C0589C"/>
    <w:rsid w:val="00C26674"/>
    <w:rsid w:val="00C40C6D"/>
    <w:rsid w:val="00C45055"/>
    <w:rsid w:val="00C57208"/>
    <w:rsid w:val="00C626B5"/>
    <w:rsid w:val="00C67533"/>
    <w:rsid w:val="00C93FBA"/>
    <w:rsid w:val="00C970BE"/>
    <w:rsid w:val="00CA31FE"/>
    <w:rsid w:val="00CA4442"/>
    <w:rsid w:val="00CA6100"/>
    <w:rsid w:val="00CE31EA"/>
    <w:rsid w:val="00CE4866"/>
    <w:rsid w:val="00D02FCE"/>
    <w:rsid w:val="00D12ACB"/>
    <w:rsid w:val="00D329E5"/>
    <w:rsid w:val="00D37911"/>
    <w:rsid w:val="00D74951"/>
    <w:rsid w:val="00D7598D"/>
    <w:rsid w:val="00D80770"/>
    <w:rsid w:val="00DA239F"/>
    <w:rsid w:val="00DA70FD"/>
    <w:rsid w:val="00DB1F31"/>
    <w:rsid w:val="00DB4BCF"/>
    <w:rsid w:val="00DB5AD9"/>
    <w:rsid w:val="00DC08B7"/>
    <w:rsid w:val="00DC2C0B"/>
    <w:rsid w:val="00DD01EA"/>
    <w:rsid w:val="00DD5510"/>
    <w:rsid w:val="00DD5ACF"/>
    <w:rsid w:val="00DE772D"/>
    <w:rsid w:val="00E33EBA"/>
    <w:rsid w:val="00E5146D"/>
    <w:rsid w:val="00E532CE"/>
    <w:rsid w:val="00E54C6C"/>
    <w:rsid w:val="00E608C7"/>
    <w:rsid w:val="00E635F6"/>
    <w:rsid w:val="00E81359"/>
    <w:rsid w:val="00EA0139"/>
    <w:rsid w:val="00EB2A66"/>
    <w:rsid w:val="00EC0968"/>
    <w:rsid w:val="00EC7E49"/>
    <w:rsid w:val="00ED29A0"/>
    <w:rsid w:val="00ED696D"/>
    <w:rsid w:val="00EE246E"/>
    <w:rsid w:val="00F07ECF"/>
    <w:rsid w:val="00F133FA"/>
    <w:rsid w:val="00F6369D"/>
    <w:rsid w:val="00F65BD0"/>
    <w:rsid w:val="00F6648E"/>
    <w:rsid w:val="00F67B1A"/>
    <w:rsid w:val="00FD66CF"/>
    <w:rsid w:val="08831FDA"/>
    <w:rsid w:val="1E505D86"/>
    <w:rsid w:val="228F1A2B"/>
    <w:rsid w:val="22D43ED3"/>
    <w:rsid w:val="38E6F934"/>
    <w:rsid w:val="3D7227A0"/>
    <w:rsid w:val="41FDF578"/>
    <w:rsid w:val="69DFE774"/>
    <w:rsid w:val="79A2E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C8C5"/>
  <w15:chartTrackingRefBased/>
  <w15:docId w15:val="{A6E5C95D-DD61-45E8-8B94-FB016C2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66B7"/>
    <w:pPr>
      <w:spacing w:after="320" w:line="300" w:lineRule="auto"/>
    </w:pPr>
    <w:rPr>
      <w:rFonts w:ascii="Calibri" w:eastAsiaTheme="minorEastAsia" w:hAnsi="Calibri"/>
      <w:color w:val="44546A" w:themeColor="text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6B7"/>
    <w:pPr>
      <w:keepNext/>
      <w:keepLines/>
      <w:pBdr>
        <w:bottom w:val="single" w:sz="8" w:space="0" w:color="DEEAF6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833C0B" w:themeColor="accent2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B7"/>
    <w:rPr>
      <w:rFonts w:asciiTheme="majorHAnsi" w:eastAsiaTheme="majorEastAsia" w:hAnsiTheme="majorHAnsi" w:cstheme="majorBidi"/>
      <w:color w:val="833C0B" w:themeColor="accent2" w:themeShade="80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D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B7"/>
    <w:rPr>
      <w:rFonts w:ascii="Calibri" w:eastAsiaTheme="minorEastAsia" w:hAnsi="Calibri"/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B7"/>
    <w:rPr>
      <w:rFonts w:ascii="Calibri" w:eastAsiaTheme="minorEastAsia" w:hAnsi="Calibri"/>
      <w:color w:val="44546A" w:themeColor="text2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F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F4F"/>
    <w:rPr>
      <w:rFonts w:ascii="Calibri" w:eastAsiaTheme="minorEastAsia" w:hAnsi="Calibri"/>
      <w:color w:val="44546A" w:themeColor="text2"/>
      <w:sz w:val="20"/>
      <w:szCs w:val="20"/>
      <w:lang w:eastAsia="ja-JP"/>
    </w:rPr>
  </w:style>
  <w:style w:type="character" w:styleId="CommentReference">
    <w:name w:val="annotation reference"/>
    <w:semiHidden/>
    <w:rsid w:val="00034F4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4F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39"/>
    <w:rPr>
      <w:rFonts w:ascii="Calibri" w:eastAsiaTheme="minorEastAsia" w:hAnsi="Calibri"/>
      <w:b/>
      <w:bCs/>
      <w:color w:val="44546A" w:themeColor="text2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96D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60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0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5AD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7495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5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dms.dep.state.fl.us:443/Oculus/servlet/shell?command=getEntity&amp;%5bguid=8.297713.1%5d&amp;%5bprofile=Discovery_Compliance%5d" TargetMode="External"/><Relationship Id="rId13" Type="http://schemas.openxmlformats.org/officeDocument/2006/relationships/hyperlink" Target="https://depedms.dep.state.fl.us:443/Oculus/servlet/shell?command=getEntity&amp;%5bguid=8.297713.1%5d&amp;%5bprofile=Discovery_Compliance%5d" TargetMode="External"/><Relationship Id="rId18" Type="http://schemas.openxmlformats.org/officeDocument/2006/relationships/hyperlink" Target="https://depedms.dep.state.fl.us:443/Oculus/servlet/shell?command=getEntity&amp;%5bguid=8.319991.1%5d&amp;%5bprofile=Enforcement_Legal%5d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depedms.dep.state.fl.us:443/Oculus/servlet/shell?command=getEntity&amp;%5bguid=8.277450.1%5d&amp;%5bprofile=Enforcement_Legal%5d" TargetMode="External"/><Relationship Id="rId7" Type="http://schemas.openxmlformats.org/officeDocument/2006/relationships/hyperlink" Target="https://depedms.dep.state.fl.us:443/Oculus/servlet/shell?command=getEntity&amp;%5bguid=8.293088.1%5d&amp;%5bprofile=Permitting_Authorization%5d" TargetMode="External"/><Relationship Id="rId12" Type="http://schemas.openxmlformats.org/officeDocument/2006/relationships/hyperlink" Target="https://depedms.dep.state.fl.us:443/Oculus/servlet/shell?command=getEntity&amp;%5bguid=8.276977.1%5d&amp;%5bprofile=Discovery_Compliance%5d" TargetMode="External"/><Relationship Id="rId17" Type="http://schemas.openxmlformats.org/officeDocument/2006/relationships/hyperlink" Target="https://depedms.dep.state.fl.us:443/Oculus/servlet/shell?command=getEntity&amp;%5bguid=8.320614.1%5d&amp;%5bprofile=Discovery_Compliance%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pedms.dep.state.fl.us:443/Oculus/servlet/shell?command=getEntity&amp;%5bguid=8.320885.1%5d&amp;%5bprofile=Discovery_Compliance%5d" TargetMode="External"/><Relationship Id="rId20" Type="http://schemas.openxmlformats.org/officeDocument/2006/relationships/hyperlink" Target="https://depedms.dep.state.fl.us:443/Oculus/servlet/shell?command=getEntity&amp;%5bguid=8.303931.1%5d&amp;%5bprofile=Enforcement_Legal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edms.dep.state.fl.us:443/Oculus/servlet/shell?command=getEntity&amp;%5bguid=8.309876.1%5d&amp;%5bprofile=Discovery_Compliance%5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pedms.dep.state.fl.us:443/Oculus/servlet/shell?command=getEntity&amp;%5bguid=8.319986.1%5d&amp;%5bprofile=Discovery_Compliance%5d" TargetMode="External"/><Relationship Id="rId23" Type="http://schemas.openxmlformats.org/officeDocument/2006/relationships/hyperlink" Target="file:///\\floridadep\data\CD\all_common\Sites\Orange\SW\Empire%20Tire%20WTP%20Facility_95062\Enforcement\Solid_Waste_Penalty_Spreadsheet_rev7_24_20_Empire%20Tire_final.xlsx" TargetMode="External"/><Relationship Id="rId10" Type="http://schemas.openxmlformats.org/officeDocument/2006/relationships/hyperlink" Target="https://depedms.dep.state.fl.us:443/Oculus/servlet/shell?command=getEntity&amp;%5bguid=8.297713.1%5d&amp;%5bprofile=Discovery_Compliance%5d" TargetMode="External"/><Relationship Id="rId19" Type="http://schemas.openxmlformats.org/officeDocument/2006/relationships/hyperlink" Target="https://depedms.dep.state.fl.us:443/Oculus/servlet/shell?command=getEntity&amp;%5bguid=8.297722.1%5d&amp;%5bprofile=Enforcement_Legal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edms.dep.state.fl.us:443/Oculus/servlet/shell?command=getEntity&amp;%5bguid=8.276977.1%5d&amp;%5bprofile=Discovery_Compliance%5d" TargetMode="External"/><Relationship Id="rId14" Type="http://schemas.openxmlformats.org/officeDocument/2006/relationships/hyperlink" Target="https://depedms.dep.state.fl.us:443/Oculus/servlet/shell?command=getEntity&amp;%5bguid=8.320825.1%5d&amp;%5bprofile=Discovery_Compliance%5d" TargetMode="External"/><Relationship Id="rId22" Type="http://schemas.openxmlformats.org/officeDocument/2006/relationships/hyperlink" Target="https://depedms.dep.state.fl.us:443/Oculus/servlet/shell?command=getEntity&amp;%5bguid=8.281733.1%5d&amp;%5bprofile=Discovery_Compliance%5d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34A4474FF4348B47E253B3CB1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E0C-CE29-4E7E-A9D9-6D808C3F6ED9}"/>
      </w:docPartPr>
      <w:docPartBody>
        <w:p w:rsidR="00E13AEB" w:rsidRDefault="0003405A" w:rsidP="0003405A">
          <w:pPr>
            <w:pStyle w:val="7EB34A4474FF4348B47E253B3CB158B2"/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[choose the e</w:t>
          </w:r>
          <w:r w:rsidRPr="00FD66CF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 xml:space="preserve">nforcement 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t</w:t>
          </w:r>
          <w:r w:rsidRPr="00FD66CF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ool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8B"/>
    <w:rsid w:val="0003405A"/>
    <w:rsid w:val="000B176D"/>
    <w:rsid w:val="000D767F"/>
    <w:rsid w:val="00186056"/>
    <w:rsid w:val="001A4B2A"/>
    <w:rsid w:val="00247CA6"/>
    <w:rsid w:val="00292623"/>
    <w:rsid w:val="00325CDF"/>
    <w:rsid w:val="004203E4"/>
    <w:rsid w:val="004A0C63"/>
    <w:rsid w:val="00616926"/>
    <w:rsid w:val="006B378D"/>
    <w:rsid w:val="007233C1"/>
    <w:rsid w:val="007474A8"/>
    <w:rsid w:val="007D117E"/>
    <w:rsid w:val="00946999"/>
    <w:rsid w:val="00A1518B"/>
    <w:rsid w:val="00AF7A31"/>
    <w:rsid w:val="00B94145"/>
    <w:rsid w:val="00C15230"/>
    <w:rsid w:val="00C611A7"/>
    <w:rsid w:val="00D12186"/>
    <w:rsid w:val="00DF2906"/>
    <w:rsid w:val="00E13AEB"/>
    <w:rsid w:val="00F20574"/>
    <w:rsid w:val="00F47D55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4A8"/>
    <w:rPr>
      <w:color w:val="808080"/>
    </w:rPr>
  </w:style>
  <w:style w:type="paragraph" w:customStyle="1" w:styleId="0A0CDF6B1B4A43F2BE98B0FE2B54042E">
    <w:name w:val="0A0CDF6B1B4A43F2BE98B0FE2B54042E"/>
  </w:style>
  <w:style w:type="paragraph" w:customStyle="1" w:styleId="647848808EBD44F8A8677DCD9D2F1EDD">
    <w:name w:val="647848808EBD44F8A8677DCD9D2F1EDD"/>
  </w:style>
  <w:style w:type="paragraph" w:customStyle="1" w:styleId="2E1DE0B4985248858DEED8FF83FAF4B4">
    <w:name w:val="2E1DE0B4985248858DEED8FF83FAF4B4"/>
  </w:style>
  <w:style w:type="paragraph" w:customStyle="1" w:styleId="9E89200D02BE4B6CBE058F40C3089029">
    <w:name w:val="9E89200D02BE4B6CBE058F40C3089029"/>
  </w:style>
  <w:style w:type="paragraph" w:customStyle="1" w:styleId="8198DF40C7D649FB8C1BB6483E1086B9">
    <w:name w:val="8198DF40C7D649FB8C1BB6483E1086B9"/>
  </w:style>
  <w:style w:type="paragraph" w:customStyle="1" w:styleId="D65F730C2B8B4740B944E82D089FAF4C">
    <w:name w:val="D65F730C2B8B4740B944E82D089FAF4C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1">
    <w:name w:val="647848808EBD44F8A8677DCD9D2F1EDD1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1">
    <w:name w:val="2E1DE0B4985248858DEED8FF83FAF4B41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1">
    <w:name w:val="9E89200D02BE4B6CBE058F40C30890291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1">
    <w:name w:val="8198DF40C7D649FB8C1BB6483E1086B91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1">
    <w:name w:val="D65F730C2B8B4740B944E82D089FAF4C1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2">
    <w:name w:val="647848808EBD44F8A8677DCD9D2F1EDD2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2">
    <w:name w:val="2E1DE0B4985248858DEED8FF83FAF4B42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2">
    <w:name w:val="9E89200D02BE4B6CBE058F40C30890292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2">
    <w:name w:val="8198DF40C7D649FB8C1BB6483E1086B92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2">
    <w:name w:val="D65F730C2B8B4740B944E82D089FAF4C2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3">
    <w:name w:val="647848808EBD44F8A8677DCD9D2F1EDD3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3">
    <w:name w:val="2E1DE0B4985248858DEED8FF83FAF4B43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3">
    <w:name w:val="9E89200D02BE4B6CBE058F40C30890293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3">
    <w:name w:val="8198DF40C7D649FB8C1BB6483E1086B93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3">
    <w:name w:val="D65F730C2B8B4740B944E82D089FAF4C3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4">
    <w:name w:val="647848808EBD44F8A8677DCD9D2F1EDD4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4">
    <w:name w:val="2E1DE0B4985248858DEED8FF83FAF4B44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4">
    <w:name w:val="9E89200D02BE4B6CBE058F40C30890294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4">
    <w:name w:val="8198DF40C7D649FB8C1BB6483E1086B94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4">
    <w:name w:val="D65F730C2B8B4740B944E82D089FAF4C4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5">
    <w:name w:val="647848808EBD44F8A8677DCD9D2F1EDD5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5">
    <w:name w:val="2E1DE0B4985248858DEED8FF83FAF4B45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5">
    <w:name w:val="9E89200D02BE4B6CBE058F40C30890295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5">
    <w:name w:val="8198DF40C7D649FB8C1BB6483E1086B95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5">
    <w:name w:val="D65F730C2B8B4740B944E82D089FAF4C5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6">
    <w:name w:val="647848808EBD44F8A8677DCD9D2F1EDD6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6">
    <w:name w:val="2E1DE0B4985248858DEED8FF83FAF4B46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6">
    <w:name w:val="9E89200D02BE4B6CBE058F40C30890296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6">
    <w:name w:val="8198DF40C7D649FB8C1BB6483E1086B96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6">
    <w:name w:val="D65F730C2B8B4740B944E82D089FAF4C6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7">
    <w:name w:val="647848808EBD44F8A8677DCD9D2F1EDD7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7">
    <w:name w:val="2E1DE0B4985248858DEED8FF83FAF4B47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7">
    <w:name w:val="9E89200D02BE4B6CBE058F40C30890297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7">
    <w:name w:val="8198DF40C7D649FB8C1BB6483E1086B97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D65F730C2B8B4740B944E82D089FAF4C7">
    <w:name w:val="D65F730C2B8B4740B944E82D089FAF4C7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647848808EBD44F8A8677DCD9D2F1EDD8">
    <w:name w:val="647848808EBD44F8A8677DCD9D2F1EDD8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2E1DE0B4985248858DEED8FF83FAF4B48">
    <w:name w:val="2E1DE0B4985248858DEED8FF83FAF4B48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9E89200D02BE4B6CBE058F40C30890298">
    <w:name w:val="9E89200D02BE4B6CBE058F40C30890298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8198DF40C7D649FB8C1BB6483E1086B98">
    <w:name w:val="8198DF40C7D649FB8C1BB6483E1086B98"/>
    <w:rsid w:val="007474A8"/>
    <w:pPr>
      <w:spacing w:after="320" w:line="300" w:lineRule="auto"/>
    </w:pPr>
    <w:rPr>
      <w:rFonts w:ascii="Calibri" w:hAnsi="Calibri"/>
      <w:color w:val="44546A" w:themeColor="text2"/>
      <w:sz w:val="20"/>
      <w:szCs w:val="20"/>
      <w:lang w:eastAsia="ja-JP"/>
    </w:rPr>
  </w:style>
  <w:style w:type="paragraph" w:customStyle="1" w:styleId="0099A1BDA96C41349BC70132D65C0757">
    <w:name w:val="0099A1BDA96C41349BC70132D65C0757"/>
    <w:rsid w:val="007474A8"/>
  </w:style>
  <w:style w:type="paragraph" w:customStyle="1" w:styleId="17BE3D8BE67741B7B7FDA5CD38D24412">
    <w:name w:val="17BE3D8BE67741B7B7FDA5CD38D24412"/>
    <w:rsid w:val="007474A8"/>
  </w:style>
  <w:style w:type="paragraph" w:customStyle="1" w:styleId="73C8C4C869B644FA9C40C21430A2BF48">
    <w:name w:val="73C8C4C869B644FA9C40C21430A2BF48"/>
    <w:rsid w:val="004203E4"/>
  </w:style>
  <w:style w:type="paragraph" w:customStyle="1" w:styleId="884F08A69B5B44DB861F3056820F935D">
    <w:name w:val="884F08A69B5B44DB861F3056820F935D"/>
    <w:rsid w:val="004203E4"/>
  </w:style>
  <w:style w:type="paragraph" w:customStyle="1" w:styleId="9173B22A4653405DAA8D4CF3F82CB7BF">
    <w:name w:val="9173B22A4653405DAA8D4CF3F82CB7BF"/>
    <w:rsid w:val="0003405A"/>
  </w:style>
  <w:style w:type="paragraph" w:customStyle="1" w:styleId="7EB34A4474FF4348B47E253B3CB158B2">
    <w:name w:val="7EB34A4474FF4348B47E253B3CB158B2"/>
    <w:rsid w:val="0003405A"/>
  </w:style>
  <w:style w:type="paragraph" w:customStyle="1" w:styleId="52AF2C64FBD34A81AAE4D61EF6559CEF">
    <w:name w:val="52AF2C64FBD34A81AAE4D61EF6559CEF"/>
    <w:rsid w:val="00FE7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Kim</dc:creator>
  <cp:keywords/>
  <dc:description/>
  <cp:lastModifiedBy>Fernandez, Amada M</cp:lastModifiedBy>
  <cp:revision>32</cp:revision>
  <dcterms:created xsi:type="dcterms:W3CDTF">2019-11-14T17:43:00Z</dcterms:created>
  <dcterms:modified xsi:type="dcterms:W3CDTF">2021-02-12T14:18:00Z</dcterms:modified>
</cp:coreProperties>
</file>